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52EE7" w14:textId="7A610826"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 # 1</w:t>
      </w:r>
      <w:r>
        <w:rPr>
          <w:rFonts w:ascii="Arial" w:eastAsiaTheme="minorEastAsia" w:hAnsi="Arial" w:cs="Arial"/>
          <w:b/>
          <w:sz w:val="24"/>
          <w:szCs w:val="24"/>
          <w:lang w:eastAsia="zh-CN"/>
        </w:rPr>
        <w:t>10</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5E7BCC">
        <w:rPr>
          <w:rFonts w:ascii="Arial" w:eastAsiaTheme="minorEastAsia" w:hAnsi="Arial" w:cs="Arial"/>
          <w:b/>
          <w:sz w:val="24"/>
          <w:szCs w:val="24"/>
          <w:lang w:eastAsia="zh-CN"/>
        </w:rPr>
        <w:t>00257</w:t>
      </w:r>
    </w:p>
    <w:p w14:paraId="0424FDCF" w14:textId="77777777" w:rsidR="006D4D70" w:rsidRPr="003F2F99" w:rsidRDefault="006D4D70" w:rsidP="006D4D70">
      <w:pPr>
        <w:spacing w:after="240"/>
        <w:ind w:left="1985" w:hanging="1985"/>
        <w:rPr>
          <w:rFonts w:ascii="Arial" w:eastAsiaTheme="minorEastAsia" w:hAnsi="Arial" w:cs="Arial"/>
          <w:b/>
          <w:sz w:val="24"/>
          <w:szCs w:val="24"/>
          <w:lang w:eastAsia="zh-CN"/>
        </w:rPr>
      </w:pPr>
      <w:bookmarkStart w:id="0" w:name="_Hlk149936415"/>
      <w:r>
        <w:rPr>
          <w:rFonts w:ascii="Arial" w:eastAsiaTheme="minorEastAsia" w:hAnsi="Arial" w:cs="Arial"/>
          <w:b/>
          <w:bCs/>
          <w:sz w:val="24"/>
          <w:szCs w:val="24"/>
          <w:lang w:eastAsia="zh-CN"/>
        </w:rPr>
        <w:t>Athens</w:t>
      </w:r>
      <w:r w:rsidRPr="009F33B7">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Greece</w:t>
      </w:r>
      <w:r w:rsidRPr="009F33B7">
        <w:rPr>
          <w:rFonts w:ascii="Arial" w:eastAsiaTheme="minorEastAsia" w:hAnsi="Arial" w:cs="Arial"/>
          <w:b/>
          <w:bCs/>
          <w:sz w:val="24"/>
          <w:szCs w:val="24"/>
          <w:lang w:eastAsia="zh-CN"/>
        </w:rPr>
        <w:t xml:space="preserve">, </w:t>
      </w:r>
      <w:r w:rsidRPr="00145830">
        <w:rPr>
          <w:rFonts w:ascii="Arial" w:eastAsiaTheme="minorEastAsia" w:hAnsi="Arial" w:cs="Arial"/>
          <w:b/>
          <w:bCs/>
          <w:sz w:val="24"/>
          <w:szCs w:val="24"/>
          <w:lang w:eastAsia="zh-CN"/>
        </w:rPr>
        <w:t xml:space="preserve">26 Feb – 01 </w:t>
      </w:r>
      <w:proofErr w:type="gramStart"/>
      <w:r w:rsidRPr="00145830">
        <w:rPr>
          <w:rFonts w:ascii="Arial" w:eastAsiaTheme="minorEastAsia" w:hAnsi="Arial" w:cs="Arial"/>
          <w:b/>
          <w:bCs/>
          <w:sz w:val="24"/>
          <w:szCs w:val="24"/>
          <w:lang w:eastAsia="zh-CN"/>
        </w:rPr>
        <w:t>Mar,</w:t>
      </w:r>
      <w:proofErr w:type="gramEnd"/>
      <w:r w:rsidRPr="00145830">
        <w:rPr>
          <w:rFonts w:ascii="Arial" w:eastAsiaTheme="minorEastAsia" w:hAnsi="Arial" w:cs="Arial"/>
          <w:b/>
          <w:bCs/>
          <w:sz w:val="24"/>
          <w:szCs w:val="24"/>
          <w:lang w:eastAsia="zh-CN"/>
        </w:rPr>
        <w:t xml:space="preserve"> 2024</w:t>
      </w:r>
    </w:p>
    <w:bookmarkEnd w:id="0"/>
    <w:p w14:paraId="2CDA69BD" w14:textId="77777777" w:rsidR="00776135"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776135" w:rsidRPr="00776135">
        <w:rPr>
          <w:rFonts w:ascii="Arial" w:hAnsi="Arial" w:cs="Arial"/>
          <w:bCs/>
          <w:sz w:val="22"/>
        </w:rPr>
        <w:t>Further improvements to the block approval process in R19</w:t>
      </w:r>
    </w:p>
    <w:p w14:paraId="195DA234" w14:textId="610C5600"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 Inc.</w:t>
      </w:r>
      <w:r w:rsidR="00DD6517">
        <w:rPr>
          <w:rFonts w:ascii="Arial" w:hAnsi="Arial" w:cs="Arial"/>
          <w:bCs/>
          <w:sz w:val="22"/>
        </w:rPr>
        <w:t>, Nokia</w:t>
      </w:r>
    </w:p>
    <w:p w14:paraId="59280F76" w14:textId="77777777" w:rsidR="00A1288C" w:rsidRDefault="00E61455" w:rsidP="0014219D">
      <w:pPr>
        <w:tabs>
          <w:tab w:val="left" w:pos="1985"/>
        </w:tabs>
        <w:spacing w:after="0"/>
        <w:jc w:val="both"/>
        <w:rPr>
          <w:rFonts w:ascii="Arial" w:hAnsi="Arial" w:cs="Arial"/>
          <w:b/>
          <w:sz w:val="22"/>
        </w:rPr>
      </w:pPr>
      <w:r w:rsidRPr="005E7BCC">
        <w:rPr>
          <w:rFonts w:ascii="Arial" w:hAnsi="Arial" w:cs="Arial"/>
          <w:b/>
          <w:sz w:val="22"/>
          <w:lang w:val="en-US"/>
        </w:rPr>
        <w:t>Agenda Item:</w:t>
      </w:r>
      <w:r w:rsidRPr="005E7BCC">
        <w:rPr>
          <w:rFonts w:ascii="Arial" w:hAnsi="Arial" w:cs="Arial"/>
          <w:b/>
          <w:sz w:val="22"/>
          <w:lang w:val="en-US"/>
        </w:rPr>
        <w:tab/>
      </w:r>
      <w:bookmarkStart w:id="1" w:name="_Hlk159236361"/>
      <w:r w:rsidR="00A1288C" w:rsidRPr="00EF0AD6">
        <w:rPr>
          <w:rFonts w:ascii="Arial" w:hAnsi="Arial" w:cs="Arial"/>
          <w:sz w:val="22"/>
          <w:lang w:val="en-US" w:eastAsia="zh-CN"/>
        </w:rPr>
        <w:t>14</w:t>
      </w:r>
      <w:r w:rsidR="00A1288C">
        <w:rPr>
          <w:rFonts w:ascii="Arial" w:hAnsi="Arial" w:cs="Arial"/>
          <w:sz w:val="22"/>
          <w:lang w:val="en-US" w:eastAsia="zh-CN"/>
        </w:rPr>
        <w:t xml:space="preserve"> </w:t>
      </w:r>
      <w:r w:rsidR="00A1288C" w:rsidRPr="00EF0AD6">
        <w:rPr>
          <w:rFonts w:ascii="Arial" w:hAnsi="Arial" w:cs="Arial"/>
          <w:sz w:val="22"/>
          <w:lang w:val="en-US" w:eastAsia="zh-CN"/>
        </w:rPr>
        <w:t>Revision of the Work Plan</w:t>
      </w:r>
      <w:bookmarkEnd w:id="1"/>
      <w:r w:rsidR="00A1288C" w:rsidRPr="00AB3D40">
        <w:rPr>
          <w:rFonts w:ascii="Arial" w:hAnsi="Arial" w:cs="Arial"/>
          <w:b/>
          <w:sz w:val="22"/>
        </w:rPr>
        <w:t xml:space="preserve"> </w:t>
      </w:r>
    </w:p>
    <w:p w14:paraId="5E188A5E" w14:textId="67FFBDFA"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776135">
        <w:rPr>
          <w:rFonts w:ascii="Arial" w:hAnsi="Arial" w:cs="Arial"/>
          <w:sz w:val="22"/>
          <w:lang w:eastAsia="zh-CN"/>
        </w:rPr>
        <w:t>Discussion</w:t>
      </w:r>
    </w:p>
    <w:p w14:paraId="6C9913EA" w14:textId="101B8BB1" w:rsidR="00F2750F" w:rsidRDefault="00F2750F" w:rsidP="006C0252">
      <w:pPr>
        <w:pStyle w:val="Heading1"/>
        <w:spacing w:after="120"/>
        <w:ind w:left="567" w:hanging="567"/>
      </w:pPr>
      <w:r>
        <w:t>1</w:t>
      </w:r>
      <w:r>
        <w:tab/>
        <w:t>Backgroun</w:t>
      </w:r>
      <w:r w:rsidR="004E4A54">
        <w:t>d</w:t>
      </w:r>
    </w:p>
    <w:p w14:paraId="50919525" w14:textId="7C21EE95" w:rsidR="00DD6517" w:rsidRDefault="00776135" w:rsidP="00F2750F">
      <w:pPr>
        <w:spacing w:after="0"/>
      </w:pPr>
      <w:bookmarkStart w:id="2" w:name="_Hlk149936446"/>
      <w:r>
        <w:t xml:space="preserve">In </w:t>
      </w:r>
      <w:r w:rsidR="00120121">
        <w:t>R</w:t>
      </w:r>
      <w:r>
        <w:t>elease 18</w:t>
      </w:r>
      <w:r w:rsidR="004D3F34">
        <w:t xml:space="preserve"> and in 2023</w:t>
      </w:r>
      <w:r>
        <w:t xml:space="preserve">, </w:t>
      </w:r>
      <w:r w:rsidR="004D3F34">
        <w:t>despite a significant effort from companies to create guidelines in [1], new templates, assess new types of MSD, solving flags [</w:t>
      </w:r>
      <w:r w:rsidR="00037672">
        <w:t>2</w:t>
      </w:r>
      <w:r w:rsidR="004D3F34">
        <w:t>-</w:t>
      </w:r>
      <w:r w:rsidR="0067167F">
        <w:t>20</w:t>
      </w:r>
      <w:r w:rsidR="00037672">
        <w:t>]</w:t>
      </w:r>
      <w:r w:rsidR="004D3F34">
        <w:t xml:space="preserve">, </w:t>
      </w:r>
      <w:r>
        <w:t xml:space="preserve">there </w:t>
      </w:r>
      <w:r w:rsidR="00DD6517">
        <w:t>is</w:t>
      </w:r>
      <w:r w:rsidR="001B48E8">
        <w:t xml:space="preserve"> still a significant amount of</w:t>
      </w:r>
      <w:r>
        <w:t xml:space="preserve"> band combination cases that required corrections after flagging or deeper analysis within the </w:t>
      </w:r>
      <w:r w:rsidR="00120121">
        <w:t>“</w:t>
      </w:r>
      <w:r>
        <w:t>not for block approval</w:t>
      </w:r>
      <w:r w:rsidR="00120121">
        <w:t>”</w:t>
      </w:r>
      <w:r>
        <w:t xml:space="preserve"> thread or specific WI like the LBLB case</w:t>
      </w:r>
      <w:r w:rsidR="00500AAC">
        <w:t>.</w:t>
      </w:r>
    </w:p>
    <w:p w14:paraId="138F0FC8" w14:textId="77777777" w:rsidR="00DD6517" w:rsidRDefault="00DD6517" w:rsidP="00F2750F">
      <w:pPr>
        <w:spacing w:after="0"/>
      </w:pPr>
    </w:p>
    <w:p w14:paraId="227E3654" w14:textId="3CCAC9F5" w:rsidR="00DD6517" w:rsidRDefault="00DD6517" w:rsidP="00F2750F">
      <w:pPr>
        <w:spacing w:after="0"/>
      </w:pPr>
      <w:r>
        <w:t>T</w:t>
      </w:r>
      <w:r w:rsidR="00776135">
        <w:t>o improve the quality and the scope of the band combination block approval process</w:t>
      </w:r>
      <w:r w:rsidR="00120121">
        <w:t>,</w:t>
      </w:r>
      <w:r w:rsidR="00776135">
        <w:t xml:space="preserve"> we would like to share our plans for extended and improved templates </w:t>
      </w:r>
      <w:r w:rsidR="006A03FF">
        <w:t>for the TPs. The goal is to start R19 band combination basket</w:t>
      </w:r>
      <w:r w:rsidR="001B48E8">
        <w:t>s</w:t>
      </w:r>
      <w:r>
        <w:t xml:space="preserve">, after their approval in June 2024 RAN#104, </w:t>
      </w:r>
      <w:r w:rsidR="006A03FF">
        <w:t xml:space="preserve">in </w:t>
      </w:r>
      <w:r>
        <w:t>A</w:t>
      </w:r>
      <w:r w:rsidR="006A03FF">
        <w:t xml:space="preserve">ugust 2024 </w:t>
      </w:r>
      <w:r>
        <w:t xml:space="preserve">RAN4#112bis, </w:t>
      </w:r>
      <w:r w:rsidR="006A03FF">
        <w:t xml:space="preserve">with </w:t>
      </w:r>
      <w:r w:rsidR="001B48E8">
        <w:t>these new templates and hopefully improve the quality and scope of the block approval process.</w:t>
      </w:r>
      <w:r w:rsidR="00037672">
        <w:t xml:space="preserve"> </w:t>
      </w:r>
    </w:p>
    <w:p w14:paraId="422BC191" w14:textId="77777777" w:rsidR="00DD6517" w:rsidRDefault="00DD6517" w:rsidP="00F2750F">
      <w:pPr>
        <w:spacing w:after="0"/>
      </w:pPr>
    </w:p>
    <w:p w14:paraId="1A5E5EB3" w14:textId="3F7ED8E7" w:rsidR="00F2750F" w:rsidRPr="00AB149D" w:rsidRDefault="00037672" w:rsidP="00F2750F">
      <w:pPr>
        <w:spacing w:after="0"/>
      </w:pPr>
      <w:r>
        <w:t>As a first step</w:t>
      </w:r>
      <w:r w:rsidR="00120121">
        <w:t>,</w:t>
      </w:r>
      <w:r>
        <w:t xml:space="preserve"> we would like to focus on the calculation table</w:t>
      </w:r>
      <w:r w:rsidR="00DD6517">
        <w:t>s</w:t>
      </w:r>
      <w:r>
        <w:t xml:space="preserve"> that detect a potential MSD issue and the associated guidelines </w:t>
      </w:r>
      <w:r w:rsidR="0067167F">
        <w:t xml:space="preserve">with separate discussion papers [20-26] </w:t>
      </w:r>
      <w:r>
        <w:t>but eventually</w:t>
      </w:r>
      <w:r w:rsidR="00120121">
        <w:t>,</w:t>
      </w:r>
      <w:r>
        <w:t xml:space="preserve"> would also aim at providing guidelines on how to design the associated MSD test points.</w:t>
      </w:r>
    </w:p>
    <w:bookmarkEnd w:id="2"/>
    <w:p w14:paraId="61F277A6" w14:textId="4B359D79" w:rsidR="00343AA7" w:rsidRDefault="00B80DFB" w:rsidP="00446528">
      <w:pPr>
        <w:pStyle w:val="Heading1"/>
        <w:numPr>
          <w:ilvl w:val="0"/>
          <w:numId w:val="1"/>
        </w:numPr>
        <w:ind w:left="567" w:hanging="567"/>
      </w:pPr>
      <w:r>
        <w:t>Discussion</w:t>
      </w:r>
    </w:p>
    <w:p w14:paraId="40DA2ED0" w14:textId="241EDF58" w:rsidR="006B1B45" w:rsidRPr="006B1B45" w:rsidRDefault="006B1B45" w:rsidP="006B1B45">
      <w:pPr>
        <w:pStyle w:val="Heading2"/>
        <w:rPr>
          <w:rFonts w:eastAsia="Arial"/>
          <w:lang w:eastAsia="zh-CN"/>
        </w:rPr>
      </w:pPr>
      <w:r>
        <w:rPr>
          <w:rFonts w:eastAsia="Arial"/>
          <w:lang w:eastAsia="zh-CN"/>
        </w:rPr>
        <w:t xml:space="preserve">2.1 </w:t>
      </w:r>
      <w:r w:rsidR="00776135">
        <w:rPr>
          <w:rFonts w:eastAsia="Arial"/>
          <w:lang w:eastAsia="zh-CN"/>
        </w:rPr>
        <w:t>Situation in Release 18</w:t>
      </w:r>
    </w:p>
    <w:p w14:paraId="7169A78F" w14:textId="178D7B4D" w:rsidR="00D6569B" w:rsidRDefault="001B48E8" w:rsidP="00D6569B">
      <w:pPr>
        <w:spacing w:after="0"/>
      </w:pPr>
      <w:r>
        <w:t xml:space="preserve">In release 18, the band combination specification </w:t>
      </w:r>
      <w:r w:rsidR="00DD6517">
        <w:t>is</w:t>
      </w:r>
      <w:r>
        <w:t xml:space="preserve"> covered by </w:t>
      </w:r>
      <w:proofErr w:type="gramStart"/>
      <w:r>
        <w:t>a number of</w:t>
      </w:r>
      <w:proofErr w:type="gramEnd"/>
      <w:r>
        <w:t xml:space="preserve"> </w:t>
      </w:r>
      <w:r w:rsidR="00DD6517">
        <w:t>different agendas</w:t>
      </w:r>
      <w:r w:rsidR="00120121">
        <w:t xml:space="preserve"> items</w:t>
      </w:r>
      <w:r w:rsidR="00DD6517">
        <w:t xml:space="preserve"> with separate </w:t>
      </w:r>
      <w:r>
        <w:t>threads:</w:t>
      </w:r>
    </w:p>
    <w:p w14:paraId="46FBBD70" w14:textId="77DE5154" w:rsidR="001B48E8" w:rsidRDefault="001B48E8" w:rsidP="001B48E8">
      <w:pPr>
        <w:pStyle w:val="ListParagraph"/>
        <w:numPr>
          <w:ilvl w:val="0"/>
          <w:numId w:val="32"/>
        </w:numPr>
        <w:spacing w:after="0"/>
        <w:ind w:firstLineChars="0"/>
      </w:pPr>
      <w:r>
        <w:t>The block approval process for the</w:t>
      </w:r>
      <w:r w:rsidR="00DD6517">
        <w:t xml:space="preserve"> multiple</w:t>
      </w:r>
      <w:r>
        <w:t xml:space="preserve"> different PC3 band combination baskets</w:t>
      </w:r>
    </w:p>
    <w:p w14:paraId="2427EB5D" w14:textId="2173F0A6" w:rsidR="00DD6517" w:rsidRDefault="00DD6517" w:rsidP="00DD6517">
      <w:pPr>
        <w:pStyle w:val="ListParagraph"/>
        <w:numPr>
          <w:ilvl w:val="1"/>
          <w:numId w:val="32"/>
        </w:numPr>
        <w:spacing w:after="0"/>
        <w:ind w:firstLineChars="0"/>
      </w:pPr>
      <w:r>
        <w:t>These baskets are paired with separate work items</w:t>
      </w:r>
    </w:p>
    <w:p w14:paraId="243C8486" w14:textId="5197ECD0" w:rsidR="001B48E8" w:rsidRDefault="001B48E8" w:rsidP="001B48E8">
      <w:pPr>
        <w:pStyle w:val="ListParagraph"/>
        <w:numPr>
          <w:ilvl w:val="0"/>
          <w:numId w:val="32"/>
        </w:numPr>
        <w:spacing w:after="0"/>
        <w:ind w:firstLineChars="0"/>
      </w:pPr>
      <w:r>
        <w:t>The “Not for block approval” thread which treated:</w:t>
      </w:r>
    </w:p>
    <w:p w14:paraId="4C64C96B" w14:textId="16CB7A82" w:rsidR="001B48E8" w:rsidRDefault="001B48E8" w:rsidP="001B48E8">
      <w:pPr>
        <w:pStyle w:val="ListParagraph"/>
        <w:numPr>
          <w:ilvl w:val="1"/>
          <w:numId w:val="32"/>
        </w:numPr>
        <w:spacing w:after="0"/>
        <w:ind w:firstLineChars="0"/>
      </w:pPr>
      <w:r>
        <w:t>Intra-band combination MSD and A-MPR</w:t>
      </w:r>
    </w:p>
    <w:p w14:paraId="1727782A" w14:textId="63F4A3AA" w:rsidR="001B48E8" w:rsidRDefault="001B48E8" w:rsidP="001B48E8">
      <w:pPr>
        <w:pStyle w:val="ListParagraph"/>
        <w:numPr>
          <w:ilvl w:val="1"/>
          <w:numId w:val="32"/>
        </w:numPr>
        <w:spacing w:after="0"/>
        <w:ind w:firstLineChars="0"/>
      </w:pPr>
      <w:r>
        <w:t xml:space="preserve">Combination where the UL configuration contained intra-band ULCA for MSDs due to IMD or triple beat that were not </w:t>
      </w:r>
      <w:r w:rsidR="00120121">
        <w:t xml:space="preserve">yet </w:t>
      </w:r>
      <w:r>
        <w:t>covered in TPs (templates have been proposed</w:t>
      </w:r>
      <w:r w:rsidR="00120121">
        <w:t xml:space="preserve"> though</w:t>
      </w:r>
      <w:r>
        <w:t>)</w:t>
      </w:r>
    </w:p>
    <w:p w14:paraId="3D445264" w14:textId="3B9F11A6" w:rsidR="001B48E8" w:rsidRDefault="001B48E8" w:rsidP="001B48E8">
      <w:pPr>
        <w:pStyle w:val="ListParagraph"/>
        <w:numPr>
          <w:ilvl w:val="1"/>
          <w:numId w:val="32"/>
        </w:numPr>
        <w:spacing w:after="0"/>
        <w:ind w:firstLineChars="0"/>
      </w:pPr>
      <w:r>
        <w:t xml:space="preserve">Some </w:t>
      </w:r>
      <w:r w:rsidR="00665556">
        <w:t>1</w:t>
      </w:r>
      <w:r>
        <w:t>UL LB/LB cases</w:t>
      </w:r>
    </w:p>
    <w:p w14:paraId="7A6F0072" w14:textId="3B378DAB" w:rsidR="001B48E8" w:rsidRDefault="001B48E8" w:rsidP="001B48E8">
      <w:pPr>
        <w:pStyle w:val="ListParagraph"/>
        <w:numPr>
          <w:ilvl w:val="1"/>
          <w:numId w:val="32"/>
        </w:numPr>
        <w:spacing w:after="0"/>
        <w:ind w:firstLineChars="0"/>
      </w:pPr>
      <w:r>
        <w:t xml:space="preserve">Any case flagged from the block approval process for expert analysis. This was mainly related to </w:t>
      </w:r>
      <w:r w:rsidR="00665556">
        <w:t xml:space="preserve">combinations with </w:t>
      </w:r>
      <w:r w:rsidR="00DD6517">
        <w:t xml:space="preserve">the </w:t>
      </w:r>
      <w:r w:rsidR="00665556">
        <w:t>above configurations or missing cross</w:t>
      </w:r>
      <w:r w:rsidR="00DD6517">
        <w:t>-</w:t>
      </w:r>
      <w:r w:rsidR="00665556">
        <w:t>band isolation MSD</w:t>
      </w:r>
      <w:r w:rsidR="00120121">
        <w:t>.</w:t>
      </w:r>
    </w:p>
    <w:p w14:paraId="007C77EF" w14:textId="5D42BBF3" w:rsidR="00665556" w:rsidRDefault="00665556" w:rsidP="00665556">
      <w:pPr>
        <w:pStyle w:val="ListParagraph"/>
        <w:numPr>
          <w:ilvl w:val="0"/>
          <w:numId w:val="32"/>
        </w:numPr>
        <w:spacing w:after="0"/>
        <w:ind w:firstLineChars="0"/>
      </w:pPr>
      <w:r>
        <w:t>The LBLB WI which covered critical LBLB cases especially 2UL cases and where some new 2UL cross</w:t>
      </w:r>
      <w:r w:rsidR="00DD6517">
        <w:t>-</w:t>
      </w:r>
      <w:r>
        <w:t>band MSD cases were specified</w:t>
      </w:r>
      <w:r w:rsidR="00120121">
        <w:t>.</w:t>
      </w:r>
    </w:p>
    <w:p w14:paraId="49A5B898" w14:textId="1D1886D0" w:rsidR="00665556" w:rsidRDefault="00665556" w:rsidP="00665556">
      <w:pPr>
        <w:pStyle w:val="ListParagraph"/>
        <w:numPr>
          <w:ilvl w:val="0"/>
          <w:numId w:val="32"/>
        </w:numPr>
        <w:spacing w:after="0"/>
        <w:ind w:firstLineChars="0"/>
      </w:pPr>
      <w:r>
        <w:t xml:space="preserve">The </w:t>
      </w:r>
      <w:r w:rsidR="00DD6517">
        <w:t xml:space="preserve">multiple </w:t>
      </w:r>
      <w:r>
        <w:t>HPUE baskets which in general extrapolated the MSDs from the PC3 case</w:t>
      </w:r>
      <w:r w:rsidR="00DD6517">
        <w:t>s</w:t>
      </w:r>
      <w:r>
        <w:t>.</w:t>
      </w:r>
    </w:p>
    <w:p w14:paraId="3CD2AC4C" w14:textId="0FED7134" w:rsidR="00665556" w:rsidRDefault="00665556" w:rsidP="00665556">
      <w:pPr>
        <w:spacing w:after="0"/>
      </w:pPr>
    </w:p>
    <w:p w14:paraId="231C9FF9" w14:textId="23723BBC" w:rsidR="00665556" w:rsidRDefault="00665556" w:rsidP="00665556">
      <w:pPr>
        <w:spacing w:after="0"/>
        <w:rPr>
          <w:b/>
          <w:bCs/>
        </w:rPr>
      </w:pPr>
      <w:r w:rsidRPr="00665556">
        <w:rPr>
          <w:b/>
          <w:bCs/>
        </w:rPr>
        <w:t>Observations:</w:t>
      </w:r>
    </w:p>
    <w:p w14:paraId="706A4E05" w14:textId="2F0A9AE9" w:rsidR="00665556" w:rsidRDefault="00665556" w:rsidP="00665556">
      <w:pPr>
        <w:pStyle w:val="ListParagraph"/>
        <w:numPr>
          <w:ilvl w:val="0"/>
          <w:numId w:val="33"/>
        </w:numPr>
        <w:spacing w:after="0"/>
        <w:ind w:firstLineChars="0"/>
        <w:rPr>
          <w:b/>
          <w:bCs/>
        </w:rPr>
      </w:pPr>
      <w:r>
        <w:rPr>
          <w:b/>
          <w:bCs/>
        </w:rPr>
        <w:t>For the MSD cases covered in the block approval process, there are still some missing guidelines/templates/agreements:</w:t>
      </w:r>
    </w:p>
    <w:p w14:paraId="44E5BB21" w14:textId="0ED61C4C" w:rsidR="00665556" w:rsidRPr="00DD6517" w:rsidRDefault="00665556" w:rsidP="00665556">
      <w:pPr>
        <w:pStyle w:val="ListParagraph"/>
        <w:numPr>
          <w:ilvl w:val="1"/>
          <w:numId w:val="33"/>
        </w:numPr>
        <w:spacing w:after="0"/>
        <w:ind w:firstLineChars="0"/>
      </w:pPr>
      <w:r w:rsidRPr="00DD6517">
        <w:t>For the even and some odd harmonic mixing orders to be specified</w:t>
      </w:r>
    </w:p>
    <w:p w14:paraId="2954EBE4" w14:textId="38ABA785" w:rsidR="00665556" w:rsidRPr="00DD6517" w:rsidRDefault="00091FB6" w:rsidP="00665556">
      <w:pPr>
        <w:pStyle w:val="ListParagraph"/>
        <w:numPr>
          <w:ilvl w:val="1"/>
          <w:numId w:val="33"/>
        </w:numPr>
        <w:spacing w:after="0"/>
        <w:ind w:firstLineChars="0"/>
      </w:pPr>
      <w:r w:rsidRPr="00DD6517">
        <w:t xml:space="preserve">There </w:t>
      </w:r>
      <w:r w:rsidR="00120121">
        <w:t>are</w:t>
      </w:r>
      <w:r w:rsidRPr="00DD6517">
        <w:t xml:space="preserve"> no table</w:t>
      </w:r>
      <w:r w:rsidR="00120121">
        <w:t>s</w:t>
      </w:r>
      <w:r w:rsidRPr="00DD6517">
        <w:t xml:space="preserve"> or calculations available for cross</w:t>
      </w:r>
      <w:r w:rsidR="00DD6517">
        <w:t>-</w:t>
      </w:r>
      <w:r w:rsidRPr="00DD6517">
        <w:t>band MSD</w:t>
      </w:r>
    </w:p>
    <w:p w14:paraId="79F2818D" w14:textId="490E98E0" w:rsidR="00091FB6" w:rsidRPr="00DD6517" w:rsidRDefault="00091FB6" w:rsidP="00091FB6">
      <w:pPr>
        <w:pStyle w:val="ListParagraph"/>
        <w:numPr>
          <w:ilvl w:val="1"/>
          <w:numId w:val="33"/>
        </w:numPr>
        <w:spacing w:after="0"/>
        <w:ind w:firstLineChars="0"/>
      </w:pPr>
      <w:r w:rsidRPr="00DD6517">
        <w:t>Some tables have been proposed for intra-band ULCA IMD and triple</w:t>
      </w:r>
      <w:r w:rsidR="00DD6517">
        <w:t>-</w:t>
      </w:r>
      <w:r w:rsidRPr="00DD6517">
        <w:t>beat related MSD</w:t>
      </w:r>
      <w:r w:rsidR="00120121">
        <w:t>,</w:t>
      </w:r>
      <w:r w:rsidRPr="00DD6517">
        <w:t xml:space="preserve"> but some of the guidelines are recent (intra-band ULCA in FDD band, IMD and triple</w:t>
      </w:r>
      <w:r w:rsidR="00DD6517">
        <w:t>-</w:t>
      </w:r>
      <w:r w:rsidRPr="00DD6517">
        <w:t xml:space="preserve">beat indexes to be </w:t>
      </w:r>
      <w:proofErr w:type="spellStart"/>
      <w:r w:rsidRPr="00DD6517">
        <w:t>analy</w:t>
      </w:r>
      <w:r w:rsidR="00120121">
        <w:t>z</w:t>
      </w:r>
      <w:r w:rsidRPr="00DD6517">
        <w:t>ed</w:t>
      </w:r>
      <w:proofErr w:type="spellEnd"/>
      <w:r w:rsidRPr="00DD6517">
        <w:t>)</w:t>
      </w:r>
    </w:p>
    <w:p w14:paraId="022CB34E" w14:textId="68FFEC78" w:rsidR="00091FB6" w:rsidRPr="00DD6517" w:rsidRDefault="00091FB6" w:rsidP="00091FB6">
      <w:pPr>
        <w:pStyle w:val="ListParagraph"/>
        <w:numPr>
          <w:ilvl w:val="1"/>
          <w:numId w:val="33"/>
        </w:numPr>
        <w:spacing w:after="0"/>
        <w:ind w:firstLineChars="0"/>
      </w:pPr>
      <w:r w:rsidRPr="00DD6517">
        <w:t>Overall</w:t>
      </w:r>
      <w:r w:rsidR="00DD6517">
        <w:t>,</w:t>
      </w:r>
      <w:r w:rsidRPr="00DD6517">
        <w:t xml:space="preserve"> there is </w:t>
      </w:r>
      <w:r w:rsidR="005E5F87" w:rsidRPr="00DD6517">
        <w:t>a good quality for the MSD cases that have clear calculation tables and MSD criteria</w:t>
      </w:r>
      <w:r w:rsidR="00120121">
        <w:t>,</w:t>
      </w:r>
      <w:r w:rsidR="005E5F87" w:rsidRPr="00DD6517">
        <w:t xml:space="preserve"> but less for cross band</w:t>
      </w:r>
      <w:r w:rsidR="00DD6517">
        <w:t>-</w:t>
      </w:r>
      <w:r w:rsidR="005E5F87" w:rsidRPr="00DD6517">
        <w:t>MSD and cases with specific UL configurations</w:t>
      </w:r>
      <w:r w:rsidR="00120121">
        <w:t>.</w:t>
      </w:r>
    </w:p>
    <w:p w14:paraId="3C977DFC" w14:textId="1825F784" w:rsidR="00091FB6" w:rsidRDefault="00091FB6" w:rsidP="00091FB6">
      <w:pPr>
        <w:pStyle w:val="ListParagraph"/>
        <w:numPr>
          <w:ilvl w:val="0"/>
          <w:numId w:val="33"/>
        </w:numPr>
        <w:spacing w:after="0"/>
        <w:ind w:firstLineChars="0"/>
        <w:rPr>
          <w:b/>
          <w:bCs/>
        </w:rPr>
      </w:pPr>
      <w:r>
        <w:rPr>
          <w:b/>
          <w:bCs/>
        </w:rPr>
        <w:t>For the cases treated in the “not for block approval” thread there is an opportunity to create/improve tables and calculations to cover:</w:t>
      </w:r>
    </w:p>
    <w:p w14:paraId="14B1CF75" w14:textId="36B2F96C" w:rsidR="00091FB6" w:rsidRPr="00DD6517" w:rsidRDefault="00091FB6" w:rsidP="00091FB6">
      <w:pPr>
        <w:pStyle w:val="ListParagraph"/>
        <w:numPr>
          <w:ilvl w:val="1"/>
          <w:numId w:val="33"/>
        </w:numPr>
        <w:spacing w:after="0"/>
        <w:ind w:firstLineChars="0"/>
      </w:pPr>
      <w:r w:rsidRPr="00DD6517">
        <w:t>MSD for Intra-band DLCA with 1CC or 2CC UL</w:t>
      </w:r>
    </w:p>
    <w:p w14:paraId="3F6940B7" w14:textId="375CF66C" w:rsidR="00091FB6" w:rsidRPr="00DD6517" w:rsidRDefault="00091FB6" w:rsidP="00091FB6">
      <w:pPr>
        <w:pStyle w:val="ListParagraph"/>
        <w:numPr>
          <w:ilvl w:val="1"/>
          <w:numId w:val="33"/>
        </w:numPr>
        <w:spacing w:after="0"/>
        <w:ind w:firstLineChars="0"/>
      </w:pPr>
      <w:r w:rsidRPr="00DD6517">
        <w:t>MSD for 2 band DLCA with 1 band 2CC UL</w:t>
      </w:r>
    </w:p>
    <w:p w14:paraId="04665552" w14:textId="3D1FB0FA" w:rsidR="00091FB6" w:rsidRPr="00DD6517" w:rsidRDefault="00091FB6" w:rsidP="00091FB6">
      <w:pPr>
        <w:pStyle w:val="ListParagraph"/>
        <w:numPr>
          <w:ilvl w:val="1"/>
          <w:numId w:val="33"/>
        </w:numPr>
        <w:spacing w:after="0"/>
        <w:ind w:firstLineChars="0"/>
      </w:pPr>
      <w:r w:rsidRPr="00DD6517">
        <w:t>MSD for 2 band or 3 band DL with 2UL band and 3CC triple</w:t>
      </w:r>
      <w:r w:rsidR="00DD6517">
        <w:t>-</w:t>
      </w:r>
      <w:r w:rsidRPr="00DD6517">
        <w:t>beat MSD</w:t>
      </w:r>
      <w:r w:rsidR="00120121">
        <w:t>.</w:t>
      </w:r>
    </w:p>
    <w:p w14:paraId="0D67565F" w14:textId="68FCD368" w:rsidR="00091FB6" w:rsidRDefault="00091FB6" w:rsidP="00091FB6">
      <w:pPr>
        <w:pStyle w:val="ListParagraph"/>
        <w:numPr>
          <w:ilvl w:val="0"/>
          <w:numId w:val="33"/>
        </w:numPr>
        <w:spacing w:after="0"/>
        <w:ind w:firstLineChars="0"/>
        <w:rPr>
          <w:b/>
          <w:bCs/>
        </w:rPr>
      </w:pPr>
      <w:r>
        <w:rPr>
          <w:b/>
          <w:bCs/>
        </w:rPr>
        <w:t>For the LBLB cases, there could be an effort to cover these within the block approval process by.</w:t>
      </w:r>
    </w:p>
    <w:p w14:paraId="46472E86" w14:textId="09C47B24" w:rsidR="00091FB6" w:rsidRPr="00DD6517" w:rsidRDefault="00091FB6" w:rsidP="00091FB6">
      <w:pPr>
        <w:pStyle w:val="ListParagraph"/>
        <w:numPr>
          <w:ilvl w:val="1"/>
          <w:numId w:val="33"/>
        </w:numPr>
        <w:spacing w:after="0"/>
        <w:ind w:firstLineChars="0"/>
      </w:pPr>
      <w:r w:rsidRPr="00DD6517">
        <w:t>Clarifying the architecture and filtering assumptions (especially for 2UL)</w:t>
      </w:r>
    </w:p>
    <w:p w14:paraId="51B4C1EF" w14:textId="532C5762" w:rsidR="00091FB6" w:rsidRPr="00DD6517" w:rsidRDefault="00091FB6" w:rsidP="00091FB6">
      <w:pPr>
        <w:pStyle w:val="ListParagraph"/>
        <w:numPr>
          <w:ilvl w:val="1"/>
          <w:numId w:val="33"/>
        </w:numPr>
        <w:spacing w:after="0"/>
        <w:ind w:firstLineChars="0"/>
      </w:pPr>
      <w:r w:rsidRPr="00DD6517">
        <w:t>Clarifying when the 2UL cross</w:t>
      </w:r>
      <w:r w:rsidR="00DD6517">
        <w:t>-</w:t>
      </w:r>
      <w:r w:rsidRPr="00DD6517">
        <w:t>band MSD needs to be considered.</w:t>
      </w:r>
    </w:p>
    <w:p w14:paraId="3AEA32F1" w14:textId="4AAAD43A" w:rsidR="005E5F87" w:rsidRDefault="005E5F87" w:rsidP="005E5F87">
      <w:pPr>
        <w:pStyle w:val="ListParagraph"/>
        <w:numPr>
          <w:ilvl w:val="0"/>
          <w:numId w:val="33"/>
        </w:numPr>
        <w:spacing w:after="0"/>
        <w:ind w:firstLineChars="0"/>
        <w:rPr>
          <w:b/>
          <w:bCs/>
        </w:rPr>
      </w:pPr>
      <w:r>
        <w:rPr>
          <w:b/>
          <w:bCs/>
        </w:rPr>
        <w:t>For the HPUE baskets, the process is good when starting from a solid PC3 reference</w:t>
      </w:r>
      <w:r w:rsidR="00120121">
        <w:rPr>
          <w:b/>
          <w:bCs/>
        </w:rPr>
        <w:t>,</w:t>
      </w:r>
      <w:r>
        <w:rPr>
          <w:b/>
          <w:bCs/>
        </w:rPr>
        <w:t xml:space="preserve"> </w:t>
      </w:r>
      <w:r w:rsidR="00120121">
        <w:rPr>
          <w:b/>
          <w:bCs/>
        </w:rPr>
        <w:t>however</w:t>
      </w:r>
      <w:r>
        <w:rPr>
          <w:b/>
          <w:bCs/>
        </w:rPr>
        <w:t>:</w:t>
      </w:r>
    </w:p>
    <w:p w14:paraId="0C5E86EF" w14:textId="66EF6205" w:rsidR="005E5F87" w:rsidRPr="00DD6517" w:rsidRDefault="005E5F87" w:rsidP="005E5F87">
      <w:pPr>
        <w:pStyle w:val="ListParagraph"/>
        <w:numPr>
          <w:ilvl w:val="1"/>
          <w:numId w:val="33"/>
        </w:numPr>
        <w:spacing w:after="0"/>
        <w:ind w:firstLineChars="0"/>
      </w:pPr>
      <w:r w:rsidRPr="00DD6517">
        <w:t>There may be a need to assess some higher order MSD cases that were ignored for PC3 due to a higher interference level for 1UL or 2UL cases.</w:t>
      </w:r>
    </w:p>
    <w:p w14:paraId="08903E4D" w14:textId="2B1DA1E2" w:rsidR="005E5F87" w:rsidRDefault="005E5F87" w:rsidP="005E5F87">
      <w:pPr>
        <w:spacing w:after="0"/>
        <w:rPr>
          <w:b/>
          <w:bCs/>
        </w:rPr>
      </w:pPr>
    </w:p>
    <w:p w14:paraId="79FABEAF" w14:textId="5457299C" w:rsidR="00665556" w:rsidRDefault="005E5F87" w:rsidP="00665556">
      <w:pPr>
        <w:spacing w:after="0"/>
      </w:pPr>
      <w:r w:rsidRPr="005E5F87">
        <w:lastRenderedPageBreak/>
        <w:t xml:space="preserve">Within the </w:t>
      </w:r>
      <w:proofErr w:type="spellStart"/>
      <w:r w:rsidRPr="005E5F87">
        <w:t>SimBC</w:t>
      </w:r>
      <w:proofErr w:type="spellEnd"/>
      <w:r w:rsidRPr="005E5F87">
        <w:t xml:space="preserve"> or </w:t>
      </w:r>
      <w:r w:rsidR="00120121">
        <w:t>“</w:t>
      </w:r>
      <w:r w:rsidRPr="005E5F87">
        <w:t>not for block approval</w:t>
      </w:r>
      <w:r w:rsidR="00120121">
        <w:t>”</w:t>
      </w:r>
      <w:r w:rsidRPr="005E5F87">
        <w:t xml:space="preserve"> thread, </w:t>
      </w:r>
      <w:proofErr w:type="gramStart"/>
      <w:r>
        <w:t>a number of</w:t>
      </w:r>
      <w:proofErr w:type="gramEnd"/>
      <w:r>
        <w:t xml:space="preserve"> companies have tried to provide improved templates and guidelines [1-</w:t>
      </w:r>
      <w:r w:rsidR="0067167F">
        <w:t>20</w:t>
      </w:r>
      <w:r w:rsidR="004D3F34">
        <w:t xml:space="preserve">] </w:t>
      </w:r>
      <w:r>
        <w:t>but this had either low adoption or</w:t>
      </w:r>
      <w:r w:rsidR="00120121">
        <w:t>,</w:t>
      </w:r>
      <w:r>
        <w:t xml:space="preserve"> in some case</w:t>
      </w:r>
      <w:r w:rsidR="00DD6517">
        <w:t>s</w:t>
      </w:r>
      <w:r w:rsidR="00120121">
        <w:t>,</w:t>
      </w:r>
      <w:r>
        <w:t xml:space="preserve"> was still incomplete/</w:t>
      </w:r>
      <w:r w:rsidR="00120121">
        <w:t xml:space="preserve">in the process of </w:t>
      </w:r>
      <w:r>
        <w:t>being agreed. Furthermore</w:t>
      </w:r>
      <w:r w:rsidR="00037672">
        <w:t>,</w:t>
      </w:r>
      <w:r>
        <w:t xml:space="preserve"> these guideline</w:t>
      </w:r>
      <w:r w:rsidR="00C93ABF">
        <w:t>s</w:t>
      </w:r>
      <w:r>
        <w:t xml:space="preserve"> or calculation</w:t>
      </w:r>
      <w:r w:rsidR="00C93ABF">
        <w:t>s</w:t>
      </w:r>
      <w:r>
        <w:t xml:space="preserve"> have not</w:t>
      </w:r>
      <w:r w:rsidR="00120121">
        <w:t xml:space="preserve"> yet</w:t>
      </w:r>
      <w:r>
        <w:t xml:space="preserve"> been integrated within the TP templates for the basket block approval</w:t>
      </w:r>
      <w:r w:rsidR="00C93ABF">
        <w:t xml:space="preserve"> even though in some cases </w:t>
      </w:r>
      <w:r w:rsidR="00120121">
        <w:t xml:space="preserve">they have </w:t>
      </w:r>
      <w:r w:rsidR="00C93ABF">
        <w:t>already been added to the TRs</w:t>
      </w:r>
      <w:r>
        <w:t>.</w:t>
      </w:r>
    </w:p>
    <w:p w14:paraId="50AE4A50" w14:textId="46DD5C7D" w:rsidR="00A266B6" w:rsidRDefault="00A266B6" w:rsidP="00A266B6">
      <w:pPr>
        <w:pStyle w:val="Heading2"/>
        <w:rPr>
          <w:rFonts w:eastAsia="Arial"/>
          <w:lang w:eastAsia="zh-CN"/>
        </w:rPr>
      </w:pPr>
      <w:r>
        <w:rPr>
          <w:rFonts w:eastAsia="Arial"/>
          <w:lang w:eastAsia="zh-CN"/>
        </w:rPr>
        <w:t xml:space="preserve">2.2 </w:t>
      </w:r>
      <w:r w:rsidR="005E5F87">
        <w:rPr>
          <w:rFonts w:eastAsia="Arial"/>
          <w:lang w:eastAsia="zh-CN"/>
        </w:rPr>
        <w:t>Goal for Release 19 block approval process</w:t>
      </w:r>
    </w:p>
    <w:p w14:paraId="149A302E" w14:textId="7FD07F50" w:rsidR="00BA09AD" w:rsidRDefault="005E5F87" w:rsidP="00A266B6">
      <w:pPr>
        <w:spacing w:after="0"/>
      </w:pPr>
      <w:r>
        <w:t xml:space="preserve">RAN4 has seen an </w:t>
      </w:r>
      <w:r w:rsidR="00BA09AD">
        <w:t>ever-increasing</w:t>
      </w:r>
      <w:r>
        <w:t xml:space="preserve"> volume of band combination requests and from </w:t>
      </w:r>
      <w:r w:rsidR="00120121">
        <w:t>R</w:t>
      </w:r>
      <w:r>
        <w:t xml:space="preserve">elease 16 </w:t>
      </w:r>
      <w:r w:rsidR="00BA09AD">
        <w:t>we also have seen an ever-increasing set of new UL configurations and power classes and we have now more than 18 basket WI. With the block approval process, the RAN4 meeting</w:t>
      </w:r>
      <w:proofErr w:type="gramStart"/>
      <w:r w:rsidR="00C93ABF">
        <w:t>, in reality,</w:t>
      </w:r>
      <w:r w:rsidR="00BA09AD">
        <w:t xml:space="preserve"> starts</w:t>
      </w:r>
      <w:proofErr w:type="gramEnd"/>
      <w:r w:rsidR="00BA09AD">
        <w:t xml:space="preserve"> a week before</w:t>
      </w:r>
      <w:r w:rsidR="00C93ABF">
        <w:t xml:space="preserve"> the actual meeting</w:t>
      </w:r>
      <w:r w:rsidR="00BA09AD">
        <w:t xml:space="preserve"> with the flagging process.</w:t>
      </w:r>
    </w:p>
    <w:p w14:paraId="799C8BC5" w14:textId="77777777" w:rsidR="00C93ABF" w:rsidRDefault="00C93ABF" w:rsidP="00A266B6">
      <w:pPr>
        <w:spacing w:after="0"/>
      </w:pPr>
    </w:p>
    <w:p w14:paraId="543E23C6" w14:textId="7CB10D61" w:rsidR="00ED73E4" w:rsidRDefault="00BA09AD" w:rsidP="00A266B6">
      <w:pPr>
        <w:spacing w:after="0"/>
      </w:pPr>
      <w:r>
        <w:t>For the quality of the specification and the amount of effort spent by some delegates on band combinations specification, it is necessary to improve the block approval process.</w:t>
      </w:r>
      <w:r w:rsidR="00ED73E4">
        <w:t xml:space="preserve"> </w:t>
      </w:r>
      <w:r w:rsidR="00C93ABF">
        <w:t>Even i</w:t>
      </w:r>
      <w:r w:rsidR="00ED73E4">
        <w:t xml:space="preserve">f the effort in the </w:t>
      </w:r>
      <w:proofErr w:type="spellStart"/>
      <w:r w:rsidR="00ED73E4">
        <w:t>SimBC</w:t>
      </w:r>
      <w:proofErr w:type="spellEnd"/>
      <w:r w:rsidR="00ED73E4">
        <w:t xml:space="preserve"> WI helped significantly, it did not always translate directly into TP templates for </w:t>
      </w:r>
      <w:r w:rsidR="00C93ABF">
        <w:t xml:space="preserve">use in </w:t>
      </w:r>
      <w:r w:rsidR="00ED73E4">
        <w:t>the block approval</w:t>
      </w:r>
      <w:r w:rsidR="00C93ABF">
        <w:t xml:space="preserve"> process</w:t>
      </w:r>
      <w:r w:rsidR="00ED73E4">
        <w:t xml:space="preserve">. </w:t>
      </w:r>
    </w:p>
    <w:p w14:paraId="6B9C1BFE" w14:textId="77777777" w:rsidR="00ED73E4" w:rsidRDefault="00ED73E4" w:rsidP="00A266B6">
      <w:pPr>
        <w:spacing w:after="0"/>
      </w:pPr>
    </w:p>
    <w:p w14:paraId="5F9B9097" w14:textId="3DA702DD" w:rsidR="00ED73E4" w:rsidRDefault="00ED73E4" w:rsidP="00A266B6">
      <w:pPr>
        <w:spacing w:after="0"/>
      </w:pPr>
      <w:r>
        <w:t xml:space="preserve">For </w:t>
      </w:r>
      <w:r w:rsidR="00120121">
        <w:t>R</w:t>
      </w:r>
      <w:r>
        <w:t xml:space="preserve">elease 19, the goal </w:t>
      </w:r>
      <w:r w:rsidR="00120121">
        <w:t>would be</w:t>
      </w:r>
      <w:r>
        <w:t xml:space="preserve"> to have a set of templates that covers all the different types of MSD in relation to the different DL band combinations and UL configuration</w:t>
      </w:r>
      <w:r w:rsidR="00C93ABF">
        <w:t>s</w:t>
      </w:r>
      <w:r>
        <w:t xml:space="preserve"> and include clear tables for calculations and related guidelines in terms of which MSD should be considered. </w:t>
      </w:r>
      <w:r w:rsidR="00120121">
        <w:t>W</w:t>
      </w:r>
      <w:r w:rsidR="000F0ABD">
        <w:t xml:space="preserve">e should </w:t>
      </w:r>
      <w:r w:rsidR="00120121">
        <w:t xml:space="preserve">also </w:t>
      </w:r>
      <w:r w:rsidR="000F0ABD">
        <w:t xml:space="preserve">provide clear guidelines in terms of what can be provided with direct </w:t>
      </w:r>
      <w:proofErr w:type="spellStart"/>
      <w:r w:rsidR="00C93ABF">
        <w:t>draft</w:t>
      </w:r>
      <w:r w:rsidR="000F0ABD">
        <w:t>CRs</w:t>
      </w:r>
      <w:proofErr w:type="spellEnd"/>
      <w:r w:rsidR="00C93ABF">
        <w:t xml:space="preserve"> to the TS and what needs technical analysis included via TP to the TR</w:t>
      </w:r>
      <w:r w:rsidR="000F0ABD">
        <w:t>.</w:t>
      </w:r>
    </w:p>
    <w:p w14:paraId="120DCDA9" w14:textId="36978305" w:rsidR="00ED73E4" w:rsidRDefault="00ED73E4" w:rsidP="00A266B6">
      <w:pPr>
        <w:spacing w:after="0"/>
      </w:pPr>
    </w:p>
    <w:p w14:paraId="6D8A1A40" w14:textId="67C760C1" w:rsidR="00ED73E4" w:rsidRPr="00ED73E4" w:rsidRDefault="00ED73E4" w:rsidP="00ED73E4">
      <w:pPr>
        <w:spacing w:after="0"/>
        <w:rPr>
          <w:b/>
          <w:bCs/>
        </w:rPr>
      </w:pPr>
      <w:r w:rsidRPr="00ED73E4">
        <w:rPr>
          <w:b/>
          <w:bCs/>
        </w:rPr>
        <w:t>Proposed set of block approval TP templates for Release 19 and their content:</w:t>
      </w:r>
    </w:p>
    <w:p w14:paraId="66D7C39F" w14:textId="3867D09C" w:rsidR="00ED73E4" w:rsidRPr="00E051F2" w:rsidRDefault="00ED73E4" w:rsidP="00ED73E4">
      <w:pPr>
        <w:pStyle w:val="ListParagraph"/>
        <w:numPr>
          <w:ilvl w:val="0"/>
          <w:numId w:val="35"/>
        </w:numPr>
        <w:spacing w:after="0"/>
        <w:ind w:firstLineChars="0"/>
        <w:rPr>
          <w:b/>
          <w:bCs/>
        </w:rPr>
      </w:pPr>
      <w:r w:rsidRPr="00E051F2">
        <w:rPr>
          <w:b/>
          <w:bCs/>
        </w:rPr>
        <w:t>Intra-band DLCA</w:t>
      </w:r>
    </w:p>
    <w:p w14:paraId="09C3B0F2" w14:textId="77777777" w:rsidR="00E91460" w:rsidRPr="00C93ABF" w:rsidRDefault="00E91460" w:rsidP="00E91460">
      <w:pPr>
        <w:pStyle w:val="ListParagraph"/>
        <w:numPr>
          <w:ilvl w:val="1"/>
          <w:numId w:val="35"/>
        </w:numPr>
        <w:spacing w:after="0"/>
        <w:ind w:firstLineChars="0"/>
      </w:pPr>
      <w:r w:rsidRPr="00C93ABF">
        <w:t>Band combination BCS =&gt; provide a clear way to list the related UL configurations and their interference bandwidths to be considered</w:t>
      </w:r>
    </w:p>
    <w:p w14:paraId="5E22653D" w14:textId="34413D7C" w:rsidR="00ED73E4" w:rsidRPr="00C93ABF" w:rsidRDefault="007A188D" w:rsidP="007A26DF">
      <w:pPr>
        <w:pStyle w:val="ListParagraph"/>
        <w:numPr>
          <w:ilvl w:val="1"/>
          <w:numId w:val="35"/>
        </w:numPr>
        <w:spacing w:after="0"/>
        <w:ind w:firstLineChars="0"/>
      </w:pPr>
      <w:r w:rsidRPr="00C93ABF">
        <w:t xml:space="preserve">1CC UL configuration: </w:t>
      </w:r>
      <w:r w:rsidR="00ED73E4" w:rsidRPr="00C93ABF">
        <w:t xml:space="preserve">MSD to SCC </w:t>
      </w:r>
      <w:r w:rsidRPr="00C93ABF">
        <w:t>for FDD bands</w:t>
      </w:r>
      <w:r w:rsidR="00E051F2" w:rsidRPr="00C93ABF">
        <w:t xml:space="preserve"> =&gt; provide ACLR range calculations and guidelines</w:t>
      </w:r>
    </w:p>
    <w:p w14:paraId="6D73DB21" w14:textId="4B25B0DA" w:rsidR="007A188D" w:rsidRPr="00C93ABF" w:rsidRDefault="007A188D" w:rsidP="007A26DF">
      <w:pPr>
        <w:pStyle w:val="ListParagraph"/>
        <w:numPr>
          <w:ilvl w:val="1"/>
          <w:numId w:val="35"/>
        </w:numPr>
        <w:spacing w:after="0"/>
        <w:ind w:firstLineChars="0"/>
      </w:pPr>
      <w:r w:rsidRPr="00C93ABF">
        <w:t>2CC UL configuration: MSD to PCC/SCC for FDD bands and check of NS for A-MPR for FDD and TDD bands</w:t>
      </w:r>
      <w:r w:rsidR="00E051F2" w:rsidRPr="00C93ABF">
        <w:t xml:space="preserve"> =&gt; provide IMD range calculations and guidelines</w:t>
      </w:r>
      <w:r w:rsidR="00120121">
        <w:t>.</w:t>
      </w:r>
    </w:p>
    <w:p w14:paraId="3661BCDD" w14:textId="656207EF" w:rsidR="007A188D" w:rsidRPr="00E051F2" w:rsidRDefault="007A188D" w:rsidP="007A188D">
      <w:pPr>
        <w:pStyle w:val="ListParagraph"/>
        <w:numPr>
          <w:ilvl w:val="0"/>
          <w:numId w:val="35"/>
        </w:numPr>
        <w:spacing w:after="0"/>
        <w:ind w:firstLineChars="0"/>
        <w:rPr>
          <w:b/>
          <w:bCs/>
        </w:rPr>
      </w:pPr>
      <w:r w:rsidRPr="00E051F2">
        <w:rPr>
          <w:b/>
          <w:bCs/>
        </w:rPr>
        <w:t>Two band DLCA</w:t>
      </w:r>
    </w:p>
    <w:p w14:paraId="1EBF552E" w14:textId="517B2BEE" w:rsidR="00E051F2" w:rsidRPr="00C93ABF" w:rsidRDefault="00E051F2" w:rsidP="00E051F2">
      <w:pPr>
        <w:pStyle w:val="ListParagraph"/>
        <w:numPr>
          <w:ilvl w:val="1"/>
          <w:numId w:val="35"/>
        </w:numPr>
        <w:spacing w:after="0"/>
        <w:ind w:firstLineChars="0"/>
      </w:pPr>
      <w:r w:rsidRPr="00C93ABF">
        <w:t>Band definition =&gt; Criteria on how to apply frequency range restrictions when possible</w:t>
      </w:r>
    </w:p>
    <w:p w14:paraId="03C41557" w14:textId="6D90666D" w:rsidR="00E051F2" w:rsidRPr="00C93ABF" w:rsidRDefault="00E91460" w:rsidP="00E051F2">
      <w:pPr>
        <w:pStyle w:val="ListParagraph"/>
        <w:numPr>
          <w:ilvl w:val="1"/>
          <w:numId w:val="35"/>
        </w:numPr>
        <w:spacing w:after="0"/>
        <w:ind w:firstLineChars="0"/>
      </w:pPr>
      <w:r w:rsidRPr="00C93ABF">
        <w:t xml:space="preserve">Band combination </w:t>
      </w:r>
      <w:r w:rsidR="00E051F2" w:rsidRPr="00C93ABF">
        <w:t xml:space="preserve">BCS =&gt; provide a clear way to </w:t>
      </w:r>
      <w:r w:rsidRPr="00C93ABF">
        <w:t>list</w:t>
      </w:r>
      <w:r w:rsidR="00E051F2" w:rsidRPr="00C93ABF">
        <w:t xml:space="preserve"> the related UL configurations </w:t>
      </w:r>
      <w:r w:rsidRPr="00C93ABF">
        <w:t>and their interference bandwidths to be considered</w:t>
      </w:r>
    </w:p>
    <w:p w14:paraId="351A74C4" w14:textId="3CE595FA" w:rsidR="00E051F2" w:rsidRPr="00C93ABF" w:rsidRDefault="00E051F2" w:rsidP="00E051F2">
      <w:pPr>
        <w:pStyle w:val="ListParagraph"/>
        <w:numPr>
          <w:ilvl w:val="1"/>
          <w:numId w:val="35"/>
        </w:numPr>
        <w:spacing w:after="0"/>
        <w:ind w:firstLineChars="0"/>
        <w:rPr>
          <w:lang w:val="en-US"/>
        </w:rPr>
      </w:pPr>
      <w:r w:rsidRPr="00C93ABF">
        <w:rPr>
          <w:lang w:val="en-US"/>
        </w:rPr>
        <w:t xml:space="preserve">Delta T/R =&gt; </w:t>
      </w:r>
      <w:r w:rsidR="000F0ABD" w:rsidRPr="00C93ABF">
        <w:rPr>
          <w:lang w:val="en-US"/>
        </w:rPr>
        <w:t>P</w:t>
      </w:r>
      <w:r w:rsidRPr="00C93ABF">
        <w:rPr>
          <w:lang w:val="en-US"/>
        </w:rPr>
        <w:t>rovide guidelines</w:t>
      </w:r>
      <w:r w:rsidR="000F0ABD" w:rsidRPr="00C93ABF">
        <w:rPr>
          <w:lang w:val="en-US"/>
        </w:rPr>
        <w:t xml:space="preserve"> vs cases</w:t>
      </w:r>
      <w:r w:rsidRPr="00C93ABF">
        <w:rPr>
          <w:lang w:val="en-US"/>
        </w:rPr>
        <w:t xml:space="preserve">, especially for LBLB </w:t>
      </w:r>
      <w:r w:rsidR="00E91460" w:rsidRPr="00C93ABF">
        <w:rPr>
          <w:lang w:val="en-US"/>
        </w:rPr>
        <w:t xml:space="preserve">2UL </w:t>
      </w:r>
      <w:r w:rsidRPr="00C93ABF">
        <w:rPr>
          <w:lang w:val="en-US"/>
        </w:rPr>
        <w:t>cases</w:t>
      </w:r>
    </w:p>
    <w:p w14:paraId="3C44BBAF" w14:textId="77777777" w:rsidR="00E051F2" w:rsidRPr="00C93ABF" w:rsidRDefault="007A188D" w:rsidP="00E051F2">
      <w:pPr>
        <w:pStyle w:val="ListParagraph"/>
        <w:numPr>
          <w:ilvl w:val="1"/>
          <w:numId w:val="35"/>
        </w:numPr>
        <w:spacing w:after="0"/>
        <w:ind w:firstLineChars="0"/>
      </w:pPr>
      <w:r w:rsidRPr="00C93ABF">
        <w:t>1 band 1CC UL configuration:</w:t>
      </w:r>
      <w:r w:rsidR="00E051F2" w:rsidRPr="00C93ABF">
        <w:t xml:space="preserve"> </w:t>
      </w:r>
    </w:p>
    <w:p w14:paraId="25B74F49" w14:textId="50DEB54C" w:rsidR="007A188D" w:rsidRPr="00C93ABF" w:rsidRDefault="007A188D" w:rsidP="00E051F2">
      <w:pPr>
        <w:pStyle w:val="ListParagraph"/>
        <w:numPr>
          <w:ilvl w:val="2"/>
          <w:numId w:val="35"/>
        </w:numPr>
        <w:spacing w:after="0"/>
        <w:ind w:firstLineChars="0"/>
      </w:pPr>
      <w:r w:rsidRPr="00C93ABF">
        <w:t>UL harmonic</w:t>
      </w:r>
      <w:r w:rsidR="00E051F2" w:rsidRPr="00C93ABF">
        <w:t xml:space="preserve"> =&gt; Stable but may discuss harmonic order &gt; 5 for HPUE </w:t>
      </w:r>
    </w:p>
    <w:p w14:paraId="017E657B" w14:textId="0514E9CF" w:rsidR="00E051F2" w:rsidRPr="00C93ABF" w:rsidRDefault="00E051F2" w:rsidP="00E051F2">
      <w:pPr>
        <w:pStyle w:val="ListParagraph"/>
        <w:numPr>
          <w:ilvl w:val="2"/>
          <w:numId w:val="35"/>
        </w:numPr>
        <w:spacing w:after="0"/>
        <w:ind w:firstLineChars="0"/>
      </w:pPr>
      <w:r w:rsidRPr="00C93ABF">
        <w:t>Harmonic mixing =&gt; Need to agree on even harmonic cases and some odd cases versus power class</w:t>
      </w:r>
    </w:p>
    <w:p w14:paraId="79BC3534" w14:textId="3E12ED23" w:rsidR="00E051F2" w:rsidRPr="00C93ABF" w:rsidRDefault="00E051F2" w:rsidP="00E051F2">
      <w:pPr>
        <w:pStyle w:val="ListParagraph"/>
        <w:numPr>
          <w:ilvl w:val="2"/>
          <w:numId w:val="35"/>
        </w:numPr>
        <w:spacing w:after="0"/>
        <w:ind w:firstLineChars="0"/>
      </w:pPr>
      <w:r w:rsidRPr="00C93ABF">
        <w:t>Cross-band isolation =&gt; Need to provide table for calculation of ACLR range to consider and UL noise floor warning</w:t>
      </w:r>
    </w:p>
    <w:p w14:paraId="7971973F" w14:textId="5089CEC8" w:rsidR="00247B37" w:rsidRPr="00C93ABF" w:rsidRDefault="00247B37" w:rsidP="00247B37">
      <w:pPr>
        <w:pStyle w:val="ListParagraph"/>
        <w:numPr>
          <w:ilvl w:val="1"/>
          <w:numId w:val="35"/>
        </w:numPr>
        <w:spacing w:after="0"/>
        <w:ind w:firstLineChars="0"/>
      </w:pPr>
      <w:r w:rsidRPr="00C93ABF">
        <w:t xml:space="preserve">1 band </w:t>
      </w:r>
      <w:r w:rsidR="007A188D" w:rsidRPr="00C93ABF">
        <w:t xml:space="preserve">2CC UL configuration: </w:t>
      </w:r>
      <w:r w:rsidRPr="00C93ABF">
        <w:t>IMDs of intra-band ULCA =&gt; need to provide a simplified set of IMD orders and indexes to be analysed</w:t>
      </w:r>
    </w:p>
    <w:p w14:paraId="37E05CAF" w14:textId="77777777" w:rsidR="00E91460" w:rsidRPr="00C93ABF" w:rsidRDefault="00247B37" w:rsidP="00247B37">
      <w:pPr>
        <w:pStyle w:val="ListParagraph"/>
        <w:numPr>
          <w:ilvl w:val="1"/>
          <w:numId w:val="35"/>
        </w:numPr>
        <w:spacing w:after="0"/>
        <w:ind w:firstLineChars="0"/>
      </w:pPr>
      <w:r w:rsidRPr="00C93ABF">
        <w:t>2 band 1CC per band UL configuration</w:t>
      </w:r>
      <w:r w:rsidR="00E91460" w:rsidRPr="00C93ABF">
        <w:t xml:space="preserve">: </w:t>
      </w:r>
    </w:p>
    <w:p w14:paraId="51CEA712" w14:textId="3550735A" w:rsidR="00247B37" w:rsidRPr="00C93ABF" w:rsidRDefault="00E91460" w:rsidP="00E91460">
      <w:pPr>
        <w:pStyle w:val="ListParagraph"/>
        <w:numPr>
          <w:ilvl w:val="2"/>
          <w:numId w:val="35"/>
        </w:numPr>
        <w:spacing w:after="0"/>
        <w:ind w:firstLineChars="0"/>
      </w:pPr>
      <w:r w:rsidRPr="00C93ABF">
        <w:t>IMDs of the two UL bands =&gt; Stable, can improve for guidelines</w:t>
      </w:r>
    </w:p>
    <w:p w14:paraId="6A660C00" w14:textId="0BDD11F3" w:rsidR="00E91460" w:rsidRPr="00C93ABF" w:rsidRDefault="00E91460" w:rsidP="00E91460">
      <w:pPr>
        <w:pStyle w:val="ListParagraph"/>
        <w:numPr>
          <w:ilvl w:val="2"/>
          <w:numId w:val="35"/>
        </w:numPr>
        <w:spacing w:after="0"/>
        <w:ind w:firstLineChars="0"/>
      </w:pPr>
      <w:r w:rsidRPr="00C93ABF">
        <w:t>Need to decide if 2UL cross-band MSD introduced for LBLB is added</w:t>
      </w:r>
    </w:p>
    <w:p w14:paraId="6C8E6B69" w14:textId="30DF9AFD" w:rsidR="00E91460" w:rsidRPr="00C93ABF" w:rsidRDefault="00E91460" w:rsidP="00E91460">
      <w:pPr>
        <w:pStyle w:val="ListParagraph"/>
        <w:numPr>
          <w:ilvl w:val="1"/>
          <w:numId w:val="35"/>
        </w:numPr>
        <w:spacing w:after="0"/>
        <w:ind w:firstLineChars="0"/>
      </w:pPr>
      <w:r w:rsidRPr="00C93ABF">
        <w:t xml:space="preserve">2 band UL configuration with 2CC in one UL band: </w:t>
      </w:r>
    </w:p>
    <w:p w14:paraId="03CE8B4D" w14:textId="7FFE697E" w:rsidR="00247B37" w:rsidRPr="00C93ABF" w:rsidRDefault="00E91460" w:rsidP="00E91460">
      <w:pPr>
        <w:pStyle w:val="ListParagraph"/>
        <w:numPr>
          <w:ilvl w:val="2"/>
          <w:numId w:val="35"/>
        </w:numPr>
        <w:spacing w:after="0"/>
        <w:ind w:firstLineChars="0"/>
      </w:pPr>
      <w:r w:rsidRPr="00C93ABF">
        <w:t>Triple beat of the 3CC =&gt; Stable in not for block approval thread, need to provide calculation table and simplify indexes that are not needed</w:t>
      </w:r>
      <w:r w:rsidR="00120121">
        <w:t>.</w:t>
      </w:r>
    </w:p>
    <w:p w14:paraId="2457B58A" w14:textId="0C405D30" w:rsidR="00247B37" w:rsidRPr="00E051F2" w:rsidRDefault="00E91460" w:rsidP="00247B37">
      <w:pPr>
        <w:pStyle w:val="ListParagraph"/>
        <w:numPr>
          <w:ilvl w:val="0"/>
          <w:numId w:val="35"/>
        </w:numPr>
        <w:spacing w:after="0"/>
        <w:ind w:firstLineChars="0"/>
        <w:rPr>
          <w:b/>
          <w:bCs/>
        </w:rPr>
      </w:pPr>
      <w:r>
        <w:rPr>
          <w:b/>
          <w:bCs/>
        </w:rPr>
        <w:t>Three</w:t>
      </w:r>
      <w:r w:rsidR="00247B37" w:rsidRPr="00E051F2">
        <w:rPr>
          <w:b/>
          <w:bCs/>
        </w:rPr>
        <w:t xml:space="preserve"> band DLCA</w:t>
      </w:r>
    </w:p>
    <w:p w14:paraId="53DC27B4" w14:textId="77777777" w:rsidR="00247B37" w:rsidRPr="00C93ABF" w:rsidRDefault="00247B37" w:rsidP="00247B37">
      <w:pPr>
        <w:pStyle w:val="ListParagraph"/>
        <w:numPr>
          <w:ilvl w:val="1"/>
          <w:numId w:val="35"/>
        </w:numPr>
        <w:spacing w:after="0"/>
        <w:ind w:firstLineChars="0"/>
      </w:pPr>
      <w:r w:rsidRPr="00C93ABF">
        <w:t>Band definition =&gt; Criteria on how to apply frequency range restrictions when possible</w:t>
      </w:r>
    </w:p>
    <w:p w14:paraId="7FA8D8F8" w14:textId="77777777" w:rsidR="00E91460" w:rsidRPr="00C93ABF" w:rsidRDefault="00E91460" w:rsidP="00E91460">
      <w:pPr>
        <w:pStyle w:val="ListParagraph"/>
        <w:numPr>
          <w:ilvl w:val="1"/>
          <w:numId w:val="35"/>
        </w:numPr>
        <w:spacing w:after="0"/>
        <w:ind w:firstLineChars="0"/>
      </w:pPr>
      <w:r w:rsidRPr="00C93ABF">
        <w:t>Band combination BCS =&gt; provide a clear way to list the related UL configurations and their interference bandwidths to be considered</w:t>
      </w:r>
    </w:p>
    <w:p w14:paraId="5C5105EC" w14:textId="1C001FC6" w:rsidR="00247B37" w:rsidRPr="00C93ABF" w:rsidRDefault="00247B37" w:rsidP="00247B37">
      <w:pPr>
        <w:pStyle w:val="ListParagraph"/>
        <w:numPr>
          <w:ilvl w:val="1"/>
          <w:numId w:val="35"/>
        </w:numPr>
        <w:spacing w:after="0"/>
        <w:ind w:firstLineChars="0"/>
        <w:rPr>
          <w:lang w:val="en-US"/>
        </w:rPr>
      </w:pPr>
      <w:r w:rsidRPr="00C93ABF">
        <w:rPr>
          <w:lang w:val="en-US"/>
        </w:rPr>
        <w:t>Delta T/R =&gt; Provide guidelines vs cases, especially for LBLB</w:t>
      </w:r>
      <w:r w:rsidR="00E91460" w:rsidRPr="00C93ABF">
        <w:rPr>
          <w:lang w:val="en-US"/>
        </w:rPr>
        <w:t>LB</w:t>
      </w:r>
      <w:r w:rsidRPr="00C93ABF">
        <w:rPr>
          <w:lang w:val="en-US"/>
        </w:rPr>
        <w:t xml:space="preserve"> </w:t>
      </w:r>
      <w:r w:rsidR="00E91460" w:rsidRPr="00C93ABF">
        <w:rPr>
          <w:lang w:val="en-US"/>
        </w:rPr>
        <w:t xml:space="preserve">2UL </w:t>
      </w:r>
      <w:r w:rsidRPr="00C93ABF">
        <w:rPr>
          <w:lang w:val="en-US"/>
        </w:rPr>
        <w:t>cases</w:t>
      </w:r>
    </w:p>
    <w:p w14:paraId="77E5711E" w14:textId="77777777" w:rsidR="00E91460" w:rsidRPr="00C93ABF" w:rsidRDefault="00E91460" w:rsidP="00E91460">
      <w:pPr>
        <w:pStyle w:val="ListParagraph"/>
        <w:numPr>
          <w:ilvl w:val="1"/>
          <w:numId w:val="35"/>
        </w:numPr>
        <w:spacing w:after="0"/>
        <w:ind w:firstLineChars="0"/>
      </w:pPr>
      <w:r w:rsidRPr="00C93ABF">
        <w:t xml:space="preserve">2 band 1CC per band UL configuration: </w:t>
      </w:r>
    </w:p>
    <w:p w14:paraId="383180CA" w14:textId="2A518E62" w:rsidR="00E91460" w:rsidRPr="00C93ABF" w:rsidRDefault="00E91460" w:rsidP="00E91460">
      <w:pPr>
        <w:pStyle w:val="ListParagraph"/>
        <w:numPr>
          <w:ilvl w:val="2"/>
          <w:numId w:val="35"/>
        </w:numPr>
        <w:spacing w:after="0"/>
        <w:ind w:firstLineChars="0"/>
      </w:pPr>
      <w:r w:rsidRPr="00C93ABF">
        <w:t>IMDs of the two UL bands into third DL band =&gt; Stable, can improve for guidelines</w:t>
      </w:r>
    </w:p>
    <w:p w14:paraId="5E2686A5" w14:textId="5857A73C" w:rsidR="00E91460" w:rsidRPr="00C93ABF" w:rsidRDefault="00E91460" w:rsidP="00E91460">
      <w:pPr>
        <w:pStyle w:val="ListParagraph"/>
        <w:numPr>
          <w:ilvl w:val="2"/>
          <w:numId w:val="35"/>
        </w:numPr>
        <w:spacing w:after="0"/>
        <w:ind w:firstLineChars="0"/>
      </w:pPr>
      <w:r w:rsidRPr="00C93ABF">
        <w:t>Need to decide if 2UL cross-band MSD to third band is added</w:t>
      </w:r>
    </w:p>
    <w:p w14:paraId="070849CD" w14:textId="77777777" w:rsidR="00E91460" w:rsidRPr="00C93ABF" w:rsidRDefault="00E91460" w:rsidP="00E91460">
      <w:pPr>
        <w:pStyle w:val="ListParagraph"/>
        <w:numPr>
          <w:ilvl w:val="1"/>
          <w:numId w:val="35"/>
        </w:numPr>
        <w:spacing w:after="0"/>
        <w:ind w:firstLineChars="0"/>
      </w:pPr>
      <w:r w:rsidRPr="00C93ABF">
        <w:t xml:space="preserve">2 band UL configuration with 2CC in one UL band: </w:t>
      </w:r>
    </w:p>
    <w:p w14:paraId="21BE8096" w14:textId="173A2EA5" w:rsidR="00247B37" w:rsidRPr="00C93ABF" w:rsidRDefault="00E91460" w:rsidP="00E91460">
      <w:pPr>
        <w:pStyle w:val="ListParagraph"/>
        <w:numPr>
          <w:ilvl w:val="2"/>
          <w:numId w:val="35"/>
        </w:numPr>
        <w:spacing w:after="0"/>
        <w:ind w:firstLineChars="0"/>
      </w:pPr>
      <w:r w:rsidRPr="00C93ABF">
        <w:t>Triple beat of the 3CC into the third DL band =&gt; Stable in not for block approval thread, need to provide calculation table and simplify indexes that are not needed</w:t>
      </w:r>
    </w:p>
    <w:p w14:paraId="216B3DD5" w14:textId="77777777" w:rsidR="00C93ABF" w:rsidRDefault="00C93ABF" w:rsidP="00C93ABF">
      <w:pPr>
        <w:spacing w:after="0"/>
        <w:rPr>
          <w:b/>
          <w:bCs/>
        </w:rPr>
      </w:pPr>
    </w:p>
    <w:p w14:paraId="2B4FA1CC" w14:textId="2A2FDB43" w:rsidR="000F0ABD" w:rsidRPr="00C93ABF" w:rsidRDefault="000F0ABD" w:rsidP="00C93ABF">
      <w:pPr>
        <w:spacing w:after="0"/>
      </w:pPr>
      <w:r w:rsidRPr="00C93ABF">
        <w:t>The above is summarized in Table 1 below</w:t>
      </w:r>
      <w:r w:rsidR="00247B37" w:rsidRPr="00C93ABF">
        <w:t xml:space="preserve"> and provides criteria for the different types of analysis</w:t>
      </w:r>
      <w:r w:rsidR="00C93ABF">
        <w:t>.</w:t>
      </w:r>
    </w:p>
    <w:p w14:paraId="744A692D" w14:textId="5E21FFDB" w:rsidR="00247B37" w:rsidRPr="00E051F2" w:rsidRDefault="00247B37" w:rsidP="000F0ABD">
      <w:pPr>
        <w:pStyle w:val="ListParagraph"/>
        <w:numPr>
          <w:ilvl w:val="0"/>
          <w:numId w:val="35"/>
        </w:numPr>
        <w:spacing w:after="0"/>
        <w:ind w:firstLineChars="0"/>
        <w:rPr>
          <w:b/>
          <w:bCs/>
        </w:rPr>
      </w:pPr>
      <w:r>
        <w:rPr>
          <w:b/>
          <w:bCs/>
        </w:rPr>
        <w:t xml:space="preserve">In principle, for cases </w:t>
      </w:r>
      <w:r w:rsidR="00C93ABF">
        <w:rPr>
          <w:b/>
          <w:bCs/>
        </w:rPr>
        <w:t>not listed in T</w:t>
      </w:r>
      <w:r>
        <w:rPr>
          <w:b/>
          <w:bCs/>
        </w:rPr>
        <w:t xml:space="preserve">able </w:t>
      </w:r>
      <w:r w:rsidR="00C93ABF">
        <w:rPr>
          <w:b/>
          <w:bCs/>
        </w:rPr>
        <w:t xml:space="preserve">1 </w:t>
      </w:r>
      <w:r>
        <w:rPr>
          <w:b/>
          <w:bCs/>
        </w:rPr>
        <w:t xml:space="preserve">it should be feasible to use </w:t>
      </w:r>
      <w:proofErr w:type="spellStart"/>
      <w:r w:rsidR="00C93ABF">
        <w:rPr>
          <w:b/>
          <w:bCs/>
        </w:rPr>
        <w:t>draft</w:t>
      </w:r>
      <w:r>
        <w:rPr>
          <w:b/>
          <w:bCs/>
        </w:rPr>
        <w:t>CRs</w:t>
      </w:r>
      <w:proofErr w:type="spellEnd"/>
      <w:r w:rsidR="00C93ABF">
        <w:rPr>
          <w:b/>
          <w:bCs/>
        </w:rPr>
        <w:t xml:space="preserve"> to the TS</w:t>
      </w:r>
      <w:r>
        <w:rPr>
          <w:b/>
          <w:bCs/>
        </w:rPr>
        <w:t xml:space="preserve">, but </w:t>
      </w:r>
      <w:proofErr w:type="spellStart"/>
      <w:r w:rsidR="00C93ABF">
        <w:rPr>
          <w:b/>
          <w:bCs/>
        </w:rPr>
        <w:t>draft</w:t>
      </w:r>
      <w:r>
        <w:rPr>
          <w:b/>
          <w:bCs/>
        </w:rPr>
        <w:t>CRs</w:t>
      </w:r>
      <w:proofErr w:type="spellEnd"/>
      <w:r>
        <w:rPr>
          <w:b/>
          <w:bCs/>
        </w:rPr>
        <w:t xml:space="preserve"> should not be used when a new UL configuration is introduced (for 1, 2, 3 band DL)</w:t>
      </w:r>
      <w:r w:rsidR="00C93ABF">
        <w:rPr>
          <w:b/>
          <w:bCs/>
        </w:rPr>
        <w:t xml:space="preserve"> without a thorough analysis of potential simultaneous Tx/Rx MSDs.</w:t>
      </w:r>
    </w:p>
    <w:p w14:paraId="2DE43A5D" w14:textId="279FDA94" w:rsidR="00BA09AD" w:rsidRDefault="00BA09AD" w:rsidP="00A266B6">
      <w:pPr>
        <w:spacing w:after="0"/>
      </w:pPr>
    </w:p>
    <w:p w14:paraId="512D3A2E" w14:textId="3C9FD642" w:rsidR="000F0ABD" w:rsidRPr="000F0ABD" w:rsidRDefault="000F0ABD" w:rsidP="000F0ABD">
      <w:pPr>
        <w:pStyle w:val="Caption"/>
        <w:keepNext/>
      </w:pPr>
      <w:r w:rsidRPr="000F0ABD">
        <w:t xml:space="preserve">Table </w:t>
      </w:r>
      <w:r>
        <w:fldChar w:fldCharType="begin"/>
      </w:r>
      <w:r w:rsidRPr="000F0ABD">
        <w:instrText xml:space="preserve"> SEQ Table \* ARABIC </w:instrText>
      </w:r>
      <w:r>
        <w:fldChar w:fldCharType="separate"/>
      </w:r>
      <w:r w:rsidRPr="000F0ABD">
        <w:rPr>
          <w:noProof/>
        </w:rPr>
        <w:t>1</w:t>
      </w:r>
      <w:r>
        <w:fldChar w:fldCharType="end"/>
      </w:r>
      <w:r w:rsidRPr="000F0ABD">
        <w:t xml:space="preserve">: Coexistence analysis versus band </w:t>
      </w:r>
      <w:r>
        <w:t xml:space="preserve">combination </w:t>
      </w:r>
      <w:r w:rsidRPr="000F0ABD">
        <w:t>DL and UL</w:t>
      </w:r>
      <w:r>
        <w:t xml:space="preserve"> configurations</w:t>
      </w:r>
    </w:p>
    <w:tbl>
      <w:tblPr>
        <w:tblStyle w:val="TableGrid"/>
        <w:tblW w:w="10075" w:type="dxa"/>
        <w:jc w:val="right"/>
        <w:tblLook w:val="04A0" w:firstRow="1" w:lastRow="0" w:firstColumn="1" w:lastColumn="0" w:noHBand="0" w:noVBand="1"/>
      </w:tblPr>
      <w:tblGrid>
        <w:gridCol w:w="1615"/>
        <w:gridCol w:w="1620"/>
        <w:gridCol w:w="1350"/>
        <w:gridCol w:w="1440"/>
        <w:gridCol w:w="4050"/>
      </w:tblGrid>
      <w:tr w:rsidR="007A188D" w:rsidRPr="00E91460" w14:paraId="753DD793" w14:textId="77777777" w:rsidTr="00E91460">
        <w:trPr>
          <w:jc w:val="right"/>
        </w:trPr>
        <w:tc>
          <w:tcPr>
            <w:tcW w:w="1615" w:type="dxa"/>
          </w:tcPr>
          <w:p w14:paraId="09A3D629" w14:textId="50339434" w:rsidR="007A188D" w:rsidRPr="00E91460" w:rsidRDefault="007A188D" w:rsidP="007A26DF">
            <w:pPr>
              <w:spacing w:after="0"/>
              <w:jc w:val="center"/>
              <w:rPr>
                <w:rFonts w:asciiTheme="minorHAnsi" w:eastAsia="Calibri" w:hAnsiTheme="minorHAnsi" w:cstheme="minorHAnsi"/>
                <w:b/>
                <w:bCs/>
                <w:sz w:val="18"/>
                <w:szCs w:val="18"/>
                <w:lang w:eastAsia="ko-KR"/>
              </w:rPr>
            </w:pPr>
            <w:r w:rsidRPr="00E91460">
              <w:rPr>
                <w:rFonts w:asciiTheme="minorHAnsi" w:eastAsia="Calibri" w:hAnsiTheme="minorHAnsi" w:cstheme="minorHAnsi"/>
                <w:b/>
                <w:bCs/>
                <w:sz w:val="18"/>
                <w:szCs w:val="18"/>
                <w:lang w:eastAsia="ko-KR"/>
              </w:rPr>
              <w:t>Type of DL configuration</w:t>
            </w:r>
          </w:p>
        </w:tc>
        <w:tc>
          <w:tcPr>
            <w:tcW w:w="1620" w:type="dxa"/>
          </w:tcPr>
          <w:p w14:paraId="6EDE03C1" w14:textId="171B33ED" w:rsidR="007A188D" w:rsidRPr="00E91460" w:rsidRDefault="007A188D" w:rsidP="007A26DF">
            <w:pPr>
              <w:spacing w:after="0"/>
              <w:jc w:val="center"/>
              <w:rPr>
                <w:rFonts w:asciiTheme="minorHAnsi" w:eastAsia="Calibri" w:hAnsiTheme="minorHAnsi" w:cstheme="minorHAnsi"/>
                <w:b/>
                <w:bCs/>
                <w:sz w:val="18"/>
                <w:szCs w:val="18"/>
                <w:lang w:eastAsia="ko-KR"/>
              </w:rPr>
            </w:pPr>
            <w:r w:rsidRPr="00E91460">
              <w:rPr>
                <w:rFonts w:asciiTheme="minorHAnsi" w:eastAsia="Calibri" w:hAnsiTheme="minorHAnsi" w:cstheme="minorHAnsi"/>
                <w:b/>
                <w:bCs/>
                <w:sz w:val="18"/>
                <w:szCs w:val="18"/>
                <w:lang w:eastAsia="ko-KR"/>
              </w:rPr>
              <w:t>Type of UL Configuration</w:t>
            </w:r>
          </w:p>
        </w:tc>
        <w:tc>
          <w:tcPr>
            <w:tcW w:w="1350" w:type="dxa"/>
          </w:tcPr>
          <w:p w14:paraId="5642E784" w14:textId="77777777" w:rsidR="007A188D" w:rsidRPr="00E91460" w:rsidRDefault="007A188D" w:rsidP="007A26DF">
            <w:pPr>
              <w:spacing w:after="0"/>
              <w:jc w:val="center"/>
              <w:rPr>
                <w:rFonts w:asciiTheme="minorHAnsi" w:eastAsia="Calibri" w:hAnsiTheme="minorHAnsi" w:cstheme="minorHAnsi"/>
                <w:b/>
                <w:bCs/>
                <w:sz w:val="18"/>
                <w:szCs w:val="18"/>
                <w:lang w:eastAsia="ko-KR"/>
              </w:rPr>
            </w:pPr>
            <w:r w:rsidRPr="00E91460">
              <w:rPr>
                <w:rFonts w:asciiTheme="minorHAnsi" w:eastAsia="Calibri" w:hAnsiTheme="minorHAnsi" w:cstheme="minorHAnsi"/>
                <w:b/>
                <w:bCs/>
                <w:sz w:val="18"/>
                <w:szCs w:val="18"/>
                <w:lang w:eastAsia="ko-KR"/>
              </w:rPr>
              <w:t>UL</w:t>
            </w:r>
          </w:p>
          <w:p w14:paraId="5FB89C13" w14:textId="77777777" w:rsidR="007A188D" w:rsidRPr="00E91460" w:rsidRDefault="007A188D" w:rsidP="007A26DF">
            <w:pPr>
              <w:spacing w:after="0"/>
              <w:jc w:val="center"/>
              <w:rPr>
                <w:rFonts w:asciiTheme="minorHAnsi" w:eastAsia="Calibri" w:hAnsiTheme="minorHAnsi" w:cstheme="minorHAnsi"/>
                <w:b/>
                <w:bCs/>
                <w:sz w:val="18"/>
                <w:szCs w:val="18"/>
                <w:lang w:eastAsia="ko-KR"/>
              </w:rPr>
            </w:pPr>
            <w:r w:rsidRPr="00E91460">
              <w:rPr>
                <w:rFonts w:asciiTheme="minorHAnsi" w:eastAsia="Calibri" w:hAnsiTheme="minorHAnsi" w:cstheme="minorHAnsi"/>
                <w:b/>
                <w:bCs/>
                <w:sz w:val="18"/>
                <w:szCs w:val="18"/>
                <w:lang w:eastAsia="ko-KR"/>
              </w:rPr>
              <w:t>Configuration</w:t>
            </w:r>
          </w:p>
        </w:tc>
        <w:tc>
          <w:tcPr>
            <w:tcW w:w="1440" w:type="dxa"/>
          </w:tcPr>
          <w:p w14:paraId="12E77CEF" w14:textId="77777777" w:rsidR="007A188D" w:rsidRPr="00E91460" w:rsidRDefault="007A188D" w:rsidP="007A26DF">
            <w:pPr>
              <w:spacing w:after="0"/>
              <w:jc w:val="center"/>
              <w:rPr>
                <w:rFonts w:asciiTheme="minorHAnsi" w:eastAsia="Calibri" w:hAnsiTheme="minorHAnsi" w:cstheme="minorHAnsi"/>
                <w:b/>
                <w:bCs/>
                <w:sz w:val="18"/>
                <w:szCs w:val="18"/>
                <w:lang w:eastAsia="ko-KR"/>
              </w:rPr>
            </w:pPr>
            <w:r w:rsidRPr="00E91460">
              <w:rPr>
                <w:rFonts w:asciiTheme="minorHAnsi" w:eastAsia="Calibri" w:hAnsiTheme="minorHAnsi" w:cstheme="minorHAnsi"/>
                <w:b/>
                <w:bCs/>
                <w:sz w:val="18"/>
                <w:szCs w:val="18"/>
                <w:lang w:eastAsia="ko-KR"/>
              </w:rPr>
              <w:t>Condition</w:t>
            </w:r>
          </w:p>
        </w:tc>
        <w:tc>
          <w:tcPr>
            <w:tcW w:w="4050" w:type="dxa"/>
          </w:tcPr>
          <w:p w14:paraId="55B08CB4" w14:textId="77777777" w:rsidR="007A188D" w:rsidRPr="00E91460" w:rsidRDefault="007A188D" w:rsidP="007A26DF">
            <w:pPr>
              <w:spacing w:after="0"/>
              <w:jc w:val="center"/>
              <w:rPr>
                <w:rFonts w:asciiTheme="minorHAnsi" w:eastAsia="Calibri" w:hAnsiTheme="minorHAnsi" w:cstheme="minorHAnsi"/>
                <w:b/>
                <w:bCs/>
                <w:sz w:val="18"/>
                <w:szCs w:val="18"/>
                <w:lang w:eastAsia="ko-KR"/>
              </w:rPr>
            </w:pPr>
            <w:r w:rsidRPr="00E91460">
              <w:rPr>
                <w:rFonts w:asciiTheme="minorHAnsi" w:eastAsia="Calibri" w:hAnsiTheme="minorHAnsi" w:cstheme="minorHAnsi"/>
                <w:b/>
                <w:bCs/>
                <w:sz w:val="18"/>
                <w:szCs w:val="18"/>
                <w:lang w:eastAsia="ko-KR"/>
              </w:rPr>
              <w:t>Coexistence analysis to be performed</w:t>
            </w:r>
          </w:p>
        </w:tc>
      </w:tr>
      <w:tr w:rsidR="00247B37" w:rsidRPr="00E91460" w14:paraId="74EEB1E8" w14:textId="77777777" w:rsidTr="00E91460">
        <w:trPr>
          <w:trHeight w:val="70"/>
          <w:jc w:val="right"/>
        </w:trPr>
        <w:tc>
          <w:tcPr>
            <w:tcW w:w="1615" w:type="dxa"/>
            <w:vMerge w:val="restart"/>
          </w:tcPr>
          <w:p w14:paraId="24D6E435" w14:textId="77777777" w:rsidR="00247B37" w:rsidRPr="00E91460" w:rsidRDefault="00247B37" w:rsidP="007A188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1DL band with 2CC</w:t>
            </w:r>
          </w:p>
          <w:p w14:paraId="216B0500" w14:textId="626B084B" w:rsidR="00247B37" w:rsidRPr="00E91460" w:rsidRDefault="00247B37" w:rsidP="007A188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lastRenderedPageBreak/>
              <w:t>Intra-band DLCA</w:t>
            </w:r>
          </w:p>
        </w:tc>
        <w:tc>
          <w:tcPr>
            <w:tcW w:w="1620" w:type="dxa"/>
          </w:tcPr>
          <w:p w14:paraId="21AB87C6" w14:textId="3676468E" w:rsidR="00247B37" w:rsidRPr="00E91460" w:rsidRDefault="00247B37" w:rsidP="000F0AB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lastRenderedPageBreak/>
              <w:t>1UL band/1CC</w:t>
            </w:r>
          </w:p>
        </w:tc>
        <w:tc>
          <w:tcPr>
            <w:tcW w:w="1350" w:type="dxa"/>
          </w:tcPr>
          <w:p w14:paraId="4C84884D" w14:textId="0B774676" w:rsidR="00247B37" w:rsidRPr="00E91460" w:rsidRDefault="00247B37" w:rsidP="000F0ABD">
            <w:pPr>
              <w:spacing w:after="0"/>
              <w:rPr>
                <w:rFonts w:asciiTheme="minorHAnsi" w:eastAsia="Calibri" w:hAnsiTheme="minorHAnsi" w:cstheme="minorHAnsi"/>
                <w:sz w:val="18"/>
                <w:szCs w:val="18"/>
                <w:lang w:eastAsia="ko-KR"/>
              </w:rPr>
            </w:pPr>
            <w:proofErr w:type="spellStart"/>
            <w:r w:rsidRPr="00E91460">
              <w:rPr>
                <w:rFonts w:asciiTheme="minorHAnsi" w:eastAsia="Calibri" w:hAnsiTheme="minorHAnsi" w:cstheme="minorHAnsi"/>
                <w:sz w:val="18"/>
                <w:szCs w:val="18"/>
                <w:lang w:eastAsia="ko-KR"/>
              </w:rPr>
              <w:t>nX</w:t>
            </w:r>
            <w:proofErr w:type="spellEnd"/>
            <w:r w:rsidRPr="00E91460">
              <w:rPr>
                <w:rFonts w:asciiTheme="minorHAnsi" w:eastAsia="Calibri" w:hAnsiTheme="minorHAnsi" w:cstheme="minorHAnsi"/>
                <w:sz w:val="18"/>
                <w:szCs w:val="18"/>
                <w:lang w:eastAsia="ko-KR"/>
              </w:rPr>
              <w:t xml:space="preserve">, </w:t>
            </w:r>
            <w:proofErr w:type="spellStart"/>
            <w:r w:rsidRPr="00E91460">
              <w:rPr>
                <w:rFonts w:asciiTheme="minorHAnsi" w:eastAsia="Calibri" w:hAnsiTheme="minorHAnsi" w:cstheme="minorHAnsi"/>
                <w:sz w:val="18"/>
                <w:szCs w:val="18"/>
                <w:lang w:eastAsia="ko-KR"/>
              </w:rPr>
              <w:t>nY</w:t>
            </w:r>
            <w:proofErr w:type="spellEnd"/>
          </w:p>
        </w:tc>
        <w:tc>
          <w:tcPr>
            <w:tcW w:w="1440" w:type="dxa"/>
            <w:vMerge w:val="restart"/>
          </w:tcPr>
          <w:p w14:paraId="77B1EAE7" w14:textId="3C60925B" w:rsidR="00247B37" w:rsidRPr="00E91460" w:rsidRDefault="00247B37" w:rsidP="007A188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FDD band</w:t>
            </w:r>
          </w:p>
        </w:tc>
        <w:tc>
          <w:tcPr>
            <w:tcW w:w="4050" w:type="dxa"/>
          </w:tcPr>
          <w:p w14:paraId="7F8D9088" w14:textId="5FA777AC" w:rsidR="00247B37" w:rsidRPr="00E91460" w:rsidRDefault="00247B37" w:rsidP="007A188D">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Tx isolation to SCC (ACLR range)</w:t>
            </w:r>
          </w:p>
        </w:tc>
      </w:tr>
      <w:tr w:rsidR="00247B37" w:rsidRPr="00E91460" w14:paraId="540D99F5" w14:textId="77777777" w:rsidTr="00E91460">
        <w:trPr>
          <w:trHeight w:val="70"/>
          <w:jc w:val="right"/>
        </w:trPr>
        <w:tc>
          <w:tcPr>
            <w:tcW w:w="1615" w:type="dxa"/>
            <w:vMerge/>
          </w:tcPr>
          <w:p w14:paraId="042BFEE8" w14:textId="77777777" w:rsidR="00247B37" w:rsidRPr="00E91460" w:rsidRDefault="00247B37" w:rsidP="00247B37">
            <w:pPr>
              <w:spacing w:after="0"/>
              <w:rPr>
                <w:rFonts w:asciiTheme="minorHAnsi" w:eastAsia="Calibri" w:hAnsiTheme="minorHAnsi" w:cstheme="minorHAnsi"/>
                <w:sz w:val="18"/>
                <w:szCs w:val="18"/>
                <w:lang w:eastAsia="ko-KR"/>
              </w:rPr>
            </w:pPr>
          </w:p>
        </w:tc>
        <w:tc>
          <w:tcPr>
            <w:tcW w:w="1620" w:type="dxa"/>
          </w:tcPr>
          <w:p w14:paraId="26DEB3DE" w14:textId="2DAB3D82" w:rsidR="00247B37" w:rsidRPr="00E91460" w:rsidRDefault="00247B37" w:rsidP="00247B37">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1UL band/2CC</w:t>
            </w:r>
          </w:p>
        </w:tc>
        <w:tc>
          <w:tcPr>
            <w:tcW w:w="1350" w:type="dxa"/>
          </w:tcPr>
          <w:p w14:paraId="48A71E38" w14:textId="72A1D20F" w:rsidR="00247B37" w:rsidRPr="00E91460" w:rsidRDefault="00247B37" w:rsidP="00247B37">
            <w:pPr>
              <w:spacing w:after="0"/>
              <w:rPr>
                <w:rFonts w:asciiTheme="minorHAnsi" w:eastAsia="Calibri" w:hAnsiTheme="minorHAnsi" w:cstheme="minorHAnsi"/>
                <w:sz w:val="18"/>
                <w:szCs w:val="18"/>
                <w:lang w:eastAsia="ko-KR"/>
              </w:rPr>
            </w:pPr>
            <w:proofErr w:type="spellStart"/>
            <w:r w:rsidRPr="00E91460">
              <w:rPr>
                <w:rFonts w:asciiTheme="minorHAnsi" w:eastAsia="Calibri" w:hAnsiTheme="minorHAnsi" w:cstheme="minorHAnsi"/>
                <w:sz w:val="18"/>
                <w:szCs w:val="18"/>
                <w:lang w:eastAsia="ko-KR"/>
              </w:rPr>
              <w:t>CA_nXB</w:t>
            </w:r>
            <w:proofErr w:type="spellEnd"/>
            <w:r w:rsidRPr="00E91460">
              <w:rPr>
                <w:rFonts w:asciiTheme="minorHAnsi" w:eastAsia="Calibri" w:hAnsiTheme="minorHAnsi" w:cstheme="minorHAnsi"/>
                <w:sz w:val="18"/>
                <w:szCs w:val="18"/>
                <w:lang w:eastAsia="ko-KR"/>
              </w:rPr>
              <w:t xml:space="preserve">/C/2A </w:t>
            </w:r>
          </w:p>
        </w:tc>
        <w:tc>
          <w:tcPr>
            <w:tcW w:w="1440" w:type="dxa"/>
            <w:vMerge/>
          </w:tcPr>
          <w:p w14:paraId="6853259F" w14:textId="77777777" w:rsidR="00247B37" w:rsidRPr="00E91460" w:rsidRDefault="00247B37" w:rsidP="00247B37">
            <w:pPr>
              <w:spacing w:after="0"/>
              <w:rPr>
                <w:rFonts w:asciiTheme="minorHAnsi" w:eastAsia="Calibri" w:hAnsiTheme="minorHAnsi" w:cstheme="minorHAnsi"/>
                <w:sz w:val="18"/>
                <w:szCs w:val="18"/>
                <w:lang w:eastAsia="ko-KR"/>
              </w:rPr>
            </w:pPr>
          </w:p>
        </w:tc>
        <w:tc>
          <w:tcPr>
            <w:tcW w:w="4050" w:type="dxa"/>
          </w:tcPr>
          <w:p w14:paraId="58D73B5F" w14:textId="27B8F457" w:rsidR="00247B37" w:rsidRPr="00E91460" w:rsidRDefault="00247B37" w:rsidP="00247B37">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intra-band UL IMDs</w:t>
            </w:r>
          </w:p>
        </w:tc>
      </w:tr>
      <w:tr w:rsidR="00247B37" w:rsidRPr="00E91460" w14:paraId="37338711" w14:textId="77777777" w:rsidTr="00E91460">
        <w:trPr>
          <w:trHeight w:val="70"/>
          <w:jc w:val="right"/>
        </w:trPr>
        <w:tc>
          <w:tcPr>
            <w:tcW w:w="1615" w:type="dxa"/>
            <w:vMerge w:val="restart"/>
          </w:tcPr>
          <w:p w14:paraId="4C05DFD1" w14:textId="77777777" w:rsidR="00247B37" w:rsidRPr="00E91460" w:rsidRDefault="00247B37" w:rsidP="00247B37">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2DL bands</w:t>
            </w:r>
          </w:p>
          <w:p w14:paraId="6ED76660" w14:textId="2154FC05" w:rsidR="00247B37" w:rsidRPr="00E91460" w:rsidRDefault="00247B37" w:rsidP="00247B37">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Inter-band DLCA</w:t>
            </w:r>
          </w:p>
        </w:tc>
        <w:tc>
          <w:tcPr>
            <w:tcW w:w="1620" w:type="dxa"/>
          </w:tcPr>
          <w:p w14:paraId="498396CB" w14:textId="0DE95AC8" w:rsidR="00247B37" w:rsidRPr="00E91460" w:rsidRDefault="00247B37" w:rsidP="00247B37">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1UL band/1CC</w:t>
            </w:r>
          </w:p>
        </w:tc>
        <w:tc>
          <w:tcPr>
            <w:tcW w:w="1350" w:type="dxa"/>
          </w:tcPr>
          <w:p w14:paraId="30FF6272" w14:textId="79D6D1B0" w:rsidR="00247B37" w:rsidRPr="00E91460" w:rsidRDefault="00247B37" w:rsidP="00247B37">
            <w:pPr>
              <w:spacing w:after="0"/>
              <w:rPr>
                <w:rFonts w:asciiTheme="minorHAnsi" w:eastAsia="Calibri" w:hAnsiTheme="minorHAnsi" w:cstheme="minorHAnsi"/>
                <w:sz w:val="18"/>
                <w:szCs w:val="18"/>
                <w:lang w:eastAsia="ko-KR"/>
              </w:rPr>
            </w:pPr>
            <w:proofErr w:type="spellStart"/>
            <w:r w:rsidRPr="00E91460">
              <w:rPr>
                <w:rFonts w:asciiTheme="minorHAnsi" w:eastAsia="Calibri" w:hAnsiTheme="minorHAnsi" w:cstheme="minorHAnsi"/>
                <w:sz w:val="18"/>
                <w:szCs w:val="18"/>
                <w:lang w:eastAsia="ko-KR"/>
              </w:rPr>
              <w:t>nX</w:t>
            </w:r>
            <w:proofErr w:type="spellEnd"/>
            <w:r w:rsidRPr="00E91460">
              <w:rPr>
                <w:rFonts w:asciiTheme="minorHAnsi" w:eastAsia="Calibri" w:hAnsiTheme="minorHAnsi" w:cstheme="minorHAnsi"/>
                <w:sz w:val="18"/>
                <w:szCs w:val="18"/>
                <w:lang w:eastAsia="ko-KR"/>
              </w:rPr>
              <w:t xml:space="preserve">, </w:t>
            </w:r>
            <w:proofErr w:type="spellStart"/>
            <w:r w:rsidRPr="00E91460">
              <w:rPr>
                <w:rFonts w:asciiTheme="minorHAnsi" w:eastAsia="Calibri" w:hAnsiTheme="minorHAnsi" w:cstheme="minorHAnsi"/>
                <w:sz w:val="18"/>
                <w:szCs w:val="18"/>
                <w:lang w:eastAsia="ko-KR"/>
              </w:rPr>
              <w:t>nY</w:t>
            </w:r>
            <w:proofErr w:type="spellEnd"/>
          </w:p>
        </w:tc>
        <w:tc>
          <w:tcPr>
            <w:tcW w:w="1440" w:type="dxa"/>
            <w:vMerge w:val="restart"/>
          </w:tcPr>
          <w:p w14:paraId="77562E83" w14:textId="77777777" w:rsidR="00247B37" w:rsidRPr="00E91460" w:rsidRDefault="00247B37" w:rsidP="00247B37">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One band is FDD</w:t>
            </w:r>
          </w:p>
          <w:p w14:paraId="711BE90B" w14:textId="4DEF2B03" w:rsidR="00247B37" w:rsidRPr="00E91460" w:rsidRDefault="00247B37" w:rsidP="00F958DE">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 xml:space="preserve">Or </w:t>
            </w:r>
            <w:proofErr w:type="spellStart"/>
            <w:r w:rsidRPr="00E91460">
              <w:rPr>
                <w:rFonts w:asciiTheme="minorHAnsi" w:eastAsia="Calibri" w:hAnsiTheme="minorHAnsi" w:cstheme="minorHAnsi"/>
                <w:sz w:val="18"/>
                <w:szCs w:val="18"/>
                <w:lang w:eastAsia="ko-KR"/>
              </w:rPr>
              <w:t>SimRx</w:t>
            </w:r>
            <w:proofErr w:type="spellEnd"/>
            <w:r w:rsidRPr="00E91460">
              <w:rPr>
                <w:rFonts w:asciiTheme="minorHAnsi" w:eastAsia="Calibri" w:hAnsiTheme="minorHAnsi" w:cstheme="minorHAnsi"/>
                <w:sz w:val="18"/>
                <w:szCs w:val="18"/>
                <w:lang w:eastAsia="ko-KR"/>
              </w:rPr>
              <w:t>/Tx TDD/TDD</w:t>
            </w:r>
          </w:p>
        </w:tc>
        <w:tc>
          <w:tcPr>
            <w:tcW w:w="4050" w:type="dxa"/>
          </w:tcPr>
          <w:p w14:paraId="56C84820" w14:textId="25EE9C4E" w:rsidR="00247B37" w:rsidRPr="00E91460" w:rsidRDefault="00247B37" w:rsidP="00F958DE">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UL harmonic</w:t>
            </w:r>
            <w:r w:rsidR="00E91460">
              <w:rPr>
                <w:rFonts w:asciiTheme="minorHAnsi" w:eastAsia="Calibri" w:hAnsiTheme="minorHAnsi" w:cstheme="minorHAnsi"/>
                <w:sz w:val="18"/>
                <w:szCs w:val="18"/>
                <w:lang w:eastAsia="ko-KR"/>
              </w:rPr>
              <w:t xml:space="preserve">, </w:t>
            </w:r>
            <w:r w:rsidRPr="00E91460">
              <w:rPr>
                <w:rFonts w:asciiTheme="minorHAnsi" w:eastAsia="Calibri" w:hAnsiTheme="minorHAnsi" w:cstheme="minorHAnsi"/>
                <w:sz w:val="18"/>
                <w:szCs w:val="18"/>
                <w:lang w:eastAsia="ko-KR"/>
              </w:rPr>
              <w:t>Harmonic mixing</w:t>
            </w:r>
            <w:r w:rsidR="00F958DE">
              <w:rPr>
                <w:rFonts w:asciiTheme="minorHAnsi" w:eastAsia="Calibri" w:hAnsiTheme="minorHAnsi" w:cstheme="minorHAnsi"/>
                <w:sz w:val="18"/>
                <w:szCs w:val="18"/>
                <w:lang w:eastAsia="ko-KR"/>
              </w:rPr>
              <w:t xml:space="preserve">, </w:t>
            </w:r>
            <w:r w:rsidRPr="00E91460">
              <w:rPr>
                <w:rFonts w:asciiTheme="minorHAnsi" w:eastAsia="Calibri" w:hAnsiTheme="minorHAnsi" w:cstheme="minorHAnsi"/>
                <w:sz w:val="18"/>
                <w:szCs w:val="18"/>
                <w:lang w:eastAsia="ko-KR"/>
              </w:rPr>
              <w:t>Cross-band isolation</w:t>
            </w:r>
          </w:p>
        </w:tc>
      </w:tr>
      <w:tr w:rsidR="00247B37" w:rsidRPr="00E91460" w14:paraId="5F4287D2" w14:textId="77777777" w:rsidTr="00E91460">
        <w:trPr>
          <w:jc w:val="right"/>
        </w:trPr>
        <w:tc>
          <w:tcPr>
            <w:tcW w:w="1615" w:type="dxa"/>
            <w:vMerge/>
          </w:tcPr>
          <w:p w14:paraId="2AD46D04" w14:textId="77777777" w:rsidR="00247B37" w:rsidRPr="00E91460" w:rsidRDefault="00247B37" w:rsidP="00247B37">
            <w:pPr>
              <w:spacing w:after="0"/>
              <w:rPr>
                <w:rFonts w:asciiTheme="minorHAnsi" w:eastAsia="Calibri" w:hAnsiTheme="minorHAnsi" w:cstheme="minorHAnsi"/>
                <w:sz w:val="18"/>
                <w:szCs w:val="18"/>
                <w:lang w:eastAsia="ko-KR"/>
              </w:rPr>
            </w:pPr>
          </w:p>
        </w:tc>
        <w:tc>
          <w:tcPr>
            <w:tcW w:w="1620" w:type="dxa"/>
          </w:tcPr>
          <w:p w14:paraId="508DFECB" w14:textId="663DCFAE" w:rsidR="00247B37" w:rsidRPr="00E91460" w:rsidRDefault="00247B37" w:rsidP="00247B37">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1UL band/2CC</w:t>
            </w:r>
          </w:p>
        </w:tc>
        <w:tc>
          <w:tcPr>
            <w:tcW w:w="1350" w:type="dxa"/>
          </w:tcPr>
          <w:p w14:paraId="72748FB4" w14:textId="780D8E1D" w:rsidR="00247B37" w:rsidRPr="00E91460" w:rsidRDefault="00247B37" w:rsidP="00247B37">
            <w:pPr>
              <w:spacing w:after="0"/>
              <w:rPr>
                <w:rFonts w:asciiTheme="minorHAnsi" w:eastAsia="Calibri" w:hAnsiTheme="minorHAnsi" w:cstheme="minorHAnsi"/>
                <w:sz w:val="18"/>
                <w:szCs w:val="18"/>
                <w:lang w:eastAsia="ko-KR"/>
              </w:rPr>
            </w:pPr>
            <w:proofErr w:type="spellStart"/>
            <w:r w:rsidRPr="00E91460">
              <w:rPr>
                <w:rFonts w:asciiTheme="minorHAnsi" w:eastAsia="Calibri" w:hAnsiTheme="minorHAnsi" w:cstheme="minorHAnsi"/>
                <w:sz w:val="18"/>
                <w:szCs w:val="18"/>
                <w:lang w:eastAsia="ko-KR"/>
              </w:rPr>
              <w:t>CA_nXB</w:t>
            </w:r>
            <w:proofErr w:type="spellEnd"/>
            <w:r w:rsidRPr="00E91460">
              <w:rPr>
                <w:rFonts w:asciiTheme="minorHAnsi" w:eastAsia="Calibri" w:hAnsiTheme="minorHAnsi" w:cstheme="minorHAnsi"/>
                <w:sz w:val="18"/>
                <w:szCs w:val="18"/>
                <w:lang w:eastAsia="ko-KR"/>
              </w:rPr>
              <w:t xml:space="preserve">/C/2A, </w:t>
            </w:r>
            <w:proofErr w:type="spellStart"/>
            <w:r w:rsidRPr="00E91460">
              <w:rPr>
                <w:rFonts w:asciiTheme="minorHAnsi" w:eastAsia="Calibri" w:hAnsiTheme="minorHAnsi" w:cstheme="minorHAnsi"/>
                <w:sz w:val="18"/>
                <w:szCs w:val="18"/>
                <w:lang w:eastAsia="ko-KR"/>
              </w:rPr>
              <w:t>CA_nYA-nXB</w:t>
            </w:r>
            <w:proofErr w:type="spellEnd"/>
            <w:r w:rsidRPr="00E91460">
              <w:rPr>
                <w:rFonts w:asciiTheme="minorHAnsi" w:eastAsia="Calibri" w:hAnsiTheme="minorHAnsi" w:cstheme="minorHAnsi"/>
                <w:sz w:val="18"/>
                <w:szCs w:val="18"/>
                <w:lang w:eastAsia="ko-KR"/>
              </w:rPr>
              <w:t>/C</w:t>
            </w:r>
          </w:p>
        </w:tc>
        <w:tc>
          <w:tcPr>
            <w:tcW w:w="1440" w:type="dxa"/>
            <w:vMerge/>
            <w:tcBorders>
              <w:bottom w:val="single" w:sz="4" w:space="0" w:color="auto"/>
            </w:tcBorders>
          </w:tcPr>
          <w:p w14:paraId="026EA3B6" w14:textId="77777777" w:rsidR="00247B37" w:rsidRPr="00E91460" w:rsidRDefault="00247B37" w:rsidP="00247B37">
            <w:pPr>
              <w:spacing w:after="0"/>
              <w:rPr>
                <w:rFonts w:asciiTheme="minorHAnsi" w:eastAsia="Calibri" w:hAnsiTheme="minorHAnsi" w:cstheme="minorHAnsi"/>
                <w:sz w:val="18"/>
                <w:szCs w:val="18"/>
                <w:lang w:eastAsia="ko-KR"/>
              </w:rPr>
            </w:pPr>
          </w:p>
        </w:tc>
        <w:tc>
          <w:tcPr>
            <w:tcW w:w="4050" w:type="dxa"/>
          </w:tcPr>
          <w:p w14:paraId="698B40A0" w14:textId="27D85E21" w:rsidR="00247B37" w:rsidRPr="00E91460" w:rsidRDefault="00247B37" w:rsidP="00247B37">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intra-band UL IMDs</w:t>
            </w:r>
          </w:p>
        </w:tc>
      </w:tr>
      <w:tr w:rsidR="00247B37" w:rsidRPr="00E91460" w14:paraId="1D3EA3DB" w14:textId="77777777" w:rsidTr="00E91460">
        <w:trPr>
          <w:trHeight w:val="70"/>
          <w:jc w:val="right"/>
        </w:trPr>
        <w:tc>
          <w:tcPr>
            <w:tcW w:w="1615" w:type="dxa"/>
            <w:vMerge/>
          </w:tcPr>
          <w:p w14:paraId="3430235D" w14:textId="77777777" w:rsidR="00247B37" w:rsidRPr="00E91460" w:rsidRDefault="00247B37" w:rsidP="00247B37">
            <w:pPr>
              <w:spacing w:after="0"/>
              <w:rPr>
                <w:rFonts w:asciiTheme="minorHAnsi" w:eastAsia="Calibri" w:hAnsiTheme="minorHAnsi" w:cstheme="minorHAnsi"/>
                <w:sz w:val="18"/>
                <w:szCs w:val="18"/>
                <w:lang w:eastAsia="ko-KR"/>
              </w:rPr>
            </w:pPr>
          </w:p>
        </w:tc>
        <w:tc>
          <w:tcPr>
            <w:tcW w:w="1620" w:type="dxa"/>
          </w:tcPr>
          <w:p w14:paraId="33692831" w14:textId="1BD070DC" w:rsidR="00247B37" w:rsidRPr="00E91460" w:rsidRDefault="00247B37" w:rsidP="00247B37">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2UL bands/1CC per band</w:t>
            </w:r>
          </w:p>
        </w:tc>
        <w:tc>
          <w:tcPr>
            <w:tcW w:w="1350" w:type="dxa"/>
          </w:tcPr>
          <w:p w14:paraId="6437ADF3" w14:textId="42C281A6" w:rsidR="00247B37" w:rsidRPr="00E91460" w:rsidRDefault="00247B37" w:rsidP="00247B37">
            <w:pPr>
              <w:spacing w:after="0"/>
              <w:rPr>
                <w:rFonts w:asciiTheme="minorHAnsi" w:eastAsia="Calibri" w:hAnsiTheme="minorHAnsi" w:cstheme="minorHAnsi"/>
                <w:sz w:val="18"/>
                <w:szCs w:val="18"/>
                <w:lang w:eastAsia="ko-KR"/>
              </w:rPr>
            </w:pPr>
            <w:proofErr w:type="spellStart"/>
            <w:r w:rsidRPr="00E91460">
              <w:rPr>
                <w:rFonts w:asciiTheme="minorHAnsi" w:eastAsia="Calibri" w:hAnsiTheme="minorHAnsi" w:cstheme="minorHAnsi"/>
                <w:sz w:val="18"/>
                <w:szCs w:val="18"/>
                <w:lang w:eastAsia="ko-KR"/>
              </w:rPr>
              <w:t>CA_nYA-nXA</w:t>
            </w:r>
            <w:proofErr w:type="spellEnd"/>
          </w:p>
        </w:tc>
        <w:tc>
          <w:tcPr>
            <w:tcW w:w="1440" w:type="dxa"/>
            <w:vMerge w:val="restart"/>
            <w:tcBorders>
              <w:top w:val="single" w:sz="4" w:space="0" w:color="auto"/>
              <w:left w:val="single" w:sz="4" w:space="0" w:color="auto"/>
              <w:bottom w:val="single" w:sz="4" w:space="0" w:color="auto"/>
              <w:right w:val="single" w:sz="4" w:space="0" w:color="auto"/>
            </w:tcBorders>
          </w:tcPr>
          <w:p w14:paraId="2C16DBB3" w14:textId="77777777" w:rsidR="00247B37" w:rsidRPr="00E91460" w:rsidRDefault="00247B37" w:rsidP="00247B37">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FDD/FDD</w:t>
            </w:r>
          </w:p>
          <w:p w14:paraId="03F71C2D" w14:textId="77777777" w:rsidR="00247B37" w:rsidRPr="00E91460" w:rsidRDefault="00247B37" w:rsidP="00247B37">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Or</w:t>
            </w:r>
          </w:p>
          <w:p w14:paraId="3A009C07" w14:textId="77777777" w:rsidR="00247B37" w:rsidRPr="00E91460" w:rsidRDefault="00247B37" w:rsidP="00247B37">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FDD/TDD</w:t>
            </w:r>
          </w:p>
        </w:tc>
        <w:tc>
          <w:tcPr>
            <w:tcW w:w="4050" w:type="dxa"/>
            <w:tcBorders>
              <w:left w:val="single" w:sz="4" w:space="0" w:color="auto"/>
            </w:tcBorders>
          </w:tcPr>
          <w:p w14:paraId="7CFFB53A" w14:textId="77777777" w:rsidR="00247B37" w:rsidRPr="00E91460" w:rsidRDefault="00247B37" w:rsidP="00247B37">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IMDs of the two UL bands</w:t>
            </w:r>
          </w:p>
          <w:p w14:paraId="446E7C6E" w14:textId="0EB36A37" w:rsidR="00247B37" w:rsidRPr="00E91460" w:rsidRDefault="00247B37" w:rsidP="00247B37">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 xml:space="preserve">[If DL band is between two </w:t>
            </w:r>
            <w:proofErr w:type="gramStart"/>
            <w:r w:rsidRPr="00E91460">
              <w:rPr>
                <w:rFonts w:asciiTheme="minorHAnsi" w:eastAsia="Calibri" w:hAnsiTheme="minorHAnsi" w:cstheme="minorHAnsi"/>
                <w:sz w:val="18"/>
                <w:szCs w:val="18"/>
                <w:lang w:eastAsia="ko-KR"/>
              </w:rPr>
              <w:t>close proximity</w:t>
            </w:r>
            <w:proofErr w:type="gramEnd"/>
            <w:r w:rsidRPr="00E91460">
              <w:rPr>
                <w:rFonts w:asciiTheme="minorHAnsi" w:eastAsia="Calibri" w:hAnsiTheme="minorHAnsi" w:cstheme="minorHAnsi"/>
                <w:sz w:val="18"/>
                <w:szCs w:val="18"/>
                <w:lang w:eastAsia="ko-KR"/>
              </w:rPr>
              <w:t xml:space="preserve"> UL bands, 2UL cross-band may be considered]</w:t>
            </w:r>
          </w:p>
        </w:tc>
      </w:tr>
      <w:tr w:rsidR="00247B37" w:rsidRPr="00E91460" w14:paraId="2EFD2FEB" w14:textId="77777777" w:rsidTr="00E91460">
        <w:trPr>
          <w:jc w:val="right"/>
        </w:trPr>
        <w:tc>
          <w:tcPr>
            <w:tcW w:w="1615" w:type="dxa"/>
            <w:vMerge/>
          </w:tcPr>
          <w:p w14:paraId="0A44DABF" w14:textId="77777777" w:rsidR="00247B37" w:rsidRPr="00E91460" w:rsidRDefault="00247B37" w:rsidP="00247B37">
            <w:pPr>
              <w:spacing w:after="0"/>
              <w:rPr>
                <w:rFonts w:asciiTheme="minorHAnsi" w:eastAsia="Calibri" w:hAnsiTheme="minorHAnsi" w:cstheme="minorHAnsi"/>
                <w:sz w:val="18"/>
                <w:szCs w:val="18"/>
                <w:lang w:eastAsia="ko-KR"/>
              </w:rPr>
            </w:pPr>
          </w:p>
        </w:tc>
        <w:tc>
          <w:tcPr>
            <w:tcW w:w="1620" w:type="dxa"/>
          </w:tcPr>
          <w:p w14:paraId="0720DC1C" w14:textId="35C9656D" w:rsidR="00247B37" w:rsidRPr="00E91460" w:rsidRDefault="00247B37" w:rsidP="00247B37">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2UL bands incl.</w:t>
            </w:r>
          </w:p>
          <w:p w14:paraId="12A8BF98" w14:textId="77777777" w:rsidR="00247B37" w:rsidRPr="00E91460" w:rsidRDefault="00247B37" w:rsidP="00247B37">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1UL band with 2CC</w:t>
            </w:r>
          </w:p>
        </w:tc>
        <w:tc>
          <w:tcPr>
            <w:tcW w:w="1350" w:type="dxa"/>
          </w:tcPr>
          <w:p w14:paraId="77B9068F" w14:textId="1DA721E1" w:rsidR="00247B37" w:rsidRPr="00E91460" w:rsidRDefault="00247B37" w:rsidP="00247B37">
            <w:pPr>
              <w:spacing w:after="0"/>
              <w:rPr>
                <w:rFonts w:asciiTheme="minorHAnsi" w:eastAsia="Calibri" w:hAnsiTheme="minorHAnsi" w:cstheme="minorHAnsi"/>
                <w:sz w:val="18"/>
                <w:szCs w:val="18"/>
                <w:lang w:eastAsia="ko-KR"/>
              </w:rPr>
            </w:pPr>
            <w:proofErr w:type="spellStart"/>
            <w:r w:rsidRPr="00E91460">
              <w:rPr>
                <w:rFonts w:asciiTheme="minorHAnsi" w:eastAsia="Calibri" w:hAnsiTheme="minorHAnsi" w:cstheme="minorHAnsi"/>
                <w:sz w:val="18"/>
                <w:szCs w:val="18"/>
                <w:lang w:eastAsia="ko-KR"/>
              </w:rPr>
              <w:t>CA_nYA-nXB</w:t>
            </w:r>
            <w:proofErr w:type="spellEnd"/>
            <w:r w:rsidRPr="00E91460">
              <w:rPr>
                <w:rFonts w:asciiTheme="minorHAnsi" w:eastAsia="Calibri" w:hAnsiTheme="minorHAnsi" w:cstheme="minorHAnsi"/>
                <w:sz w:val="18"/>
                <w:szCs w:val="18"/>
                <w:lang w:eastAsia="ko-KR"/>
              </w:rPr>
              <w:t>/C</w:t>
            </w:r>
          </w:p>
        </w:tc>
        <w:tc>
          <w:tcPr>
            <w:tcW w:w="1440" w:type="dxa"/>
            <w:vMerge/>
            <w:tcBorders>
              <w:top w:val="single" w:sz="4" w:space="0" w:color="auto"/>
              <w:left w:val="single" w:sz="4" w:space="0" w:color="auto"/>
              <w:bottom w:val="single" w:sz="4" w:space="0" w:color="auto"/>
              <w:right w:val="single" w:sz="4" w:space="0" w:color="auto"/>
            </w:tcBorders>
          </w:tcPr>
          <w:p w14:paraId="1A2DD71B" w14:textId="77777777" w:rsidR="00247B37" w:rsidRPr="00E91460" w:rsidRDefault="00247B37" w:rsidP="00247B37">
            <w:pPr>
              <w:spacing w:after="0"/>
              <w:rPr>
                <w:rFonts w:asciiTheme="minorHAnsi" w:eastAsia="Calibri" w:hAnsiTheme="minorHAnsi" w:cstheme="minorHAnsi"/>
                <w:sz w:val="18"/>
                <w:szCs w:val="18"/>
                <w:lang w:eastAsia="ko-KR"/>
              </w:rPr>
            </w:pPr>
          </w:p>
        </w:tc>
        <w:tc>
          <w:tcPr>
            <w:tcW w:w="4050" w:type="dxa"/>
            <w:tcBorders>
              <w:left w:val="single" w:sz="4" w:space="0" w:color="auto"/>
            </w:tcBorders>
          </w:tcPr>
          <w:p w14:paraId="6BA1E61F" w14:textId="77777777" w:rsidR="00247B37" w:rsidRPr="00E91460" w:rsidRDefault="00247B37" w:rsidP="00247B37">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Triple beat of the tree UL CCs if the two bands are in adjacent band groups</w:t>
            </w:r>
          </w:p>
        </w:tc>
      </w:tr>
      <w:tr w:rsidR="00247B37" w:rsidRPr="00E91460" w14:paraId="7C19674C" w14:textId="77777777" w:rsidTr="00E91460">
        <w:trPr>
          <w:jc w:val="right"/>
        </w:trPr>
        <w:tc>
          <w:tcPr>
            <w:tcW w:w="1615" w:type="dxa"/>
            <w:vMerge w:val="restart"/>
          </w:tcPr>
          <w:p w14:paraId="608FBB57" w14:textId="77777777" w:rsidR="00247B37" w:rsidRPr="00E91460" w:rsidRDefault="00247B37" w:rsidP="00247B37">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3DL bands</w:t>
            </w:r>
          </w:p>
          <w:p w14:paraId="36C209A3" w14:textId="54551EE9" w:rsidR="00247B37" w:rsidRPr="00E91460" w:rsidRDefault="00247B37" w:rsidP="00247B37">
            <w:pPr>
              <w:spacing w:after="0"/>
              <w:rPr>
                <w:rFonts w:asciiTheme="minorHAnsi" w:eastAsia="Calibri" w:hAnsiTheme="minorHAnsi" w:cstheme="minorHAnsi"/>
                <w:sz w:val="18"/>
                <w:szCs w:val="18"/>
                <w:lang w:eastAsia="ko-KR"/>
              </w:rPr>
            </w:pPr>
          </w:p>
        </w:tc>
        <w:tc>
          <w:tcPr>
            <w:tcW w:w="1620" w:type="dxa"/>
          </w:tcPr>
          <w:p w14:paraId="4CF87281" w14:textId="0DCE8E50" w:rsidR="00247B37" w:rsidRPr="00E91460" w:rsidRDefault="00247B37" w:rsidP="00247B37">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2UL bands/1CC per band</w:t>
            </w:r>
          </w:p>
        </w:tc>
        <w:tc>
          <w:tcPr>
            <w:tcW w:w="1350" w:type="dxa"/>
          </w:tcPr>
          <w:p w14:paraId="724D92DB" w14:textId="428046D1" w:rsidR="00247B37" w:rsidRPr="00E91460" w:rsidRDefault="00247B37" w:rsidP="00247B37">
            <w:pPr>
              <w:spacing w:after="0"/>
              <w:rPr>
                <w:rFonts w:asciiTheme="minorHAnsi" w:eastAsia="Calibri" w:hAnsiTheme="minorHAnsi" w:cstheme="minorHAnsi"/>
                <w:sz w:val="18"/>
                <w:szCs w:val="18"/>
                <w:lang w:eastAsia="ko-KR"/>
              </w:rPr>
            </w:pPr>
            <w:proofErr w:type="spellStart"/>
            <w:r w:rsidRPr="00E91460">
              <w:rPr>
                <w:rFonts w:asciiTheme="minorHAnsi" w:eastAsia="Calibri" w:hAnsiTheme="minorHAnsi" w:cstheme="minorHAnsi"/>
                <w:sz w:val="18"/>
                <w:szCs w:val="18"/>
                <w:lang w:eastAsia="ko-KR"/>
              </w:rPr>
              <w:t>CA_nYA-nXA</w:t>
            </w:r>
            <w:proofErr w:type="spellEnd"/>
          </w:p>
        </w:tc>
        <w:tc>
          <w:tcPr>
            <w:tcW w:w="1440" w:type="dxa"/>
            <w:vMerge w:val="restart"/>
            <w:tcBorders>
              <w:top w:val="single" w:sz="4" w:space="0" w:color="auto"/>
              <w:left w:val="single" w:sz="4" w:space="0" w:color="auto"/>
              <w:right w:val="single" w:sz="4" w:space="0" w:color="auto"/>
            </w:tcBorders>
          </w:tcPr>
          <w:p w14:paraId="2507CD27" w14:textId="4AC2920E" w:rsidR="00247B37" w:rsidRPr="00E91460" w:rsidRDefault="00247B37" w:rsidP="00247B37">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FDD or Sim Rx/Tx third band</w:t>
            </w:r>
          </w:p>
        </w:tc>
        <w:tc>
          <w:tcPr>
            <w:tcW w:w="4050" w:type="dxa"/>
            <w:tcBorders>
              <w:left w:val="single" w:sz="4" w:space="0" w:color="auto"/>
            </w:tcBorders>
          </w:tcPr>
          <w:p w14:paraId="36F6A2A0" w14:textId="4741E1AD" w:rsidR="00247B37" w:rsidRPr="00E91460" w:rsidRDefault="00247B37" w:rsidP="00247B37">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IMDs of the two UL bands</w:t>
            </w:r>
            <w:r w:rsidR="00F958DE">
              <w:rPr>
                <w:rFonts w:asciiTheme="minorHAnsi" w:eastAsia="Calibri" w:hAnsiTheme="minorHAnsi" w:cstheme="minorHAnsi"/>
                <w:sz w:val="18"/>
                <w:szCs w:val="18"/>
                <w:lang w:eastAsia="ko-KR"/>
              </w:rPr>
              <w:t xml:space="preserve"> in third DL band</w:t>
            </w:r>
          </w:p>
          <w:p w14:paraId="375612BB" w14:textId="61929C34" w:rsidR="00247B37" w:rsidRPr="00E91460" w:rsidRDefault="00247B37" w:rsidP="00247B37">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 xml:space="preserve">[If third DL band is between two </w:t>
            </w:r>
            <w:proofErr w:type="gramStart"/>
            <w:r w:rsidRPr="00E91460">
              <w:rPr>
                <w:rFonts w:asciiTheme="minorHAnsi" w:eastAsia="Calibri" w:hAnsiTheme="minorHAnsi" w:cstheme="minorHAnsi"/>
                <w:sz w:val="18"/>
                <w:szCs w:val="18"/>
                <w:lang w:eastAsia="ko-KR"/>
              </w:rPr>
              <w:t>close proximity</w:t>
            </w:r>
            <w:proofErr w:type="gramEnd"/>
            <w:r w:rsidRPr="00E91460">
              <w:rPr>
                <w:rFonts w:asciiTheme="minorHAnsi" w:eastAsia="Calibri" w:hAnsiTheme="minorHAnsi" w:cstheme="minorHAnsi"/>
                <w:sz w:val="18"/>
                <w:szCs w:val="18"/>
                <w:lang w:eastAsia="ko-KR"/>
              </w:rPr>
              <w:t xml:space="preserve"> UL bands, 2UL cross-band may be considered]</w:t>
            </w:r>
          </w:p>
        </w:tc>
      </w:tr>
      <w:tr w:rsidR="00247B37" w:rsidRPr="00E91460" w14:paraId="585D9F0E" w14:textId="77777777" w:rsidTr="00E91460">
        <w:trPr>
          <w:jc w:val="right"/>
        </w:trPr>
        <w:tc>
          <w:tcPr>
            <w:tcW w:w="1615" w:type="dxa"/>
            <w:vMerge/>
          </w:tcPr>
          <w:p w14:paraId="759CC6DE" w14:textId="77777777" w:rsidR="00247B37" w:rsidRPr="00E91460" w:rsidRDefault="00247B37" w:rsidP="00247B37">
            <w:pPr>
              <w:spacing w:after="0"/>
              <w:rPr>
                <w:rFonts w:asciiTheme="minorHAnsi" w:eastAsia="Calibri" w:hAnsiTheme="minorHAnsi" w:cstheme="minorHAnsi"/>
                <w:sz w:val="18"/>
                <w:szCs w:val="18"/>
                <w:lang w:eastAsia="ko-KR"/>
              </w:rPr>
            </w:pPr>
          </w:p>
        </w:tc>
        <w:tc>
          <w:tcPr>
            <w:tcW w:w="1620" w:type="dxa"/>
          </w:tcPr>
          <w:p w14:paraId="66C6B258" w14:textId="77777777" w:rsidR="00247B37" w:rsidRPr="00E91460" w:rsidRDefault="00247B37" w:rsidP="00247B37">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2UL bands incl.</w:t>
            </w:r>
          </w:p>
          <w:p w14:paraId="1A862105" w14:textId="6FB4CBA2" w:rsidR="00247B37" w:rsidRPr="00E91460" w:rsidRDefault="00247B37" w:rsidP="00247B37">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1UL band with 2CC</w:t>
            </w:r>
          </w:p>
        </w:tc>
        <w:tc>
          <w:tcPr>
            <w:tcW w:w="1350" w:type="dxa"/>
          </w:tcPr>
          <w:p w14:paraId="26AD85B9" w14:textId="4E29AAB3" w:rsidR="00247B37" w:rsidRPr="00E91460" w:rsidRDefault="00247B37" w:rsidP="00247B37">
            <w:pPr>
              <w:spacing w:after="0"/>
              <w:rPr>
                <w:rFonts w:asciiTheme="minorHAnsi" w:eastAsia="Calibri" w:hAnsiTheme="minorHAnsi" w:cstheme="minorHAnsi"/>
                <w:sz w:val="18"/>
                <w:szCs w:val="18"/>
                <w:lang w:eastAsia="ko-KR"/>
              </w:rPr>
            </w:pPr>
            <w:proofErr w:type="spellStart"/>
            <w:r w:rsidRPr="00E91460">
              <w:rPr>
                <w:rFonts w:asciiTheme="minorHAnsi" w:eastAsia="Calibri" w:hAnsiTheme="minorHAnsi" w:cstheme="minorHAnsi"/>
                <w:sz w:val="18"/>
                <w:szCs w:val="18"/>
                <w:lang w:eastAsia="ko-KR"/>
              </w:rPr>
              <w:t>CA_nYA-nXB</w:t>
            </w:r>
            <w:proofErr w:type="spellEnd"/>
            <w:r w:rsidRPr="00E91460">
              <w:rPr>
                <w:rFonts w:asciiTheme="minorHAnsi" w:eastAsia="Calibri" w:hAnsiTheme="minorHAnsi" w:cstheme="minorHAnsi"/>
                <w:sz w:val="18"/>
                <w:szCs w:val="18"/>
                <w:lang w:eastAsia="ko-KR"/>
              </w:rPr>
              <w:t>/C</w:t>
            </w:r>
          </w:p>
        </w:tc>
        <w:tc>
          <w:tcPr>
            <w:tcW w:w="1440" w:type="dxa"/>
            <w:vMerge/>
            <w:tcBorders>
              <w:left w:val="single" w:sz="4" w:space="0" w:color="auto"/>
              <w:bottom w:val="single" w:sz="4" w:space="0" w:color="auto"/>
              <w:right w:val="single" w:sz="4" w:space="0" w:color="auto"/>
            </w:tcBorders>
          </w:tcPr>
          <w:p w14:paraId="69EFD9EE" w14:textId="77777777" w:rsidR="00247B37" w:rsidRPr="00E91460" w:rsidRDefault="00247B37" w:rsidP="00247B37">
            <w:pPr>
              <w:spacing w:after="0"/>
              <w:rPr>
                <w:rFonts w:asciiTheme="minorHAnsi" w:eastAsia="Calibri" w:hAnsiTheme="minorHAnsi" w:cstheme="minorHAnsi"/>
                <w:sz w:val="18"/>
                <w:szCs w:val="18"/>
                <w:lang w:eastAsia="ko-KR"/>
              </w:rPr>
            </w:pPr>
          </w:p>
        </w:tc>
        <w:tc>
          <w:tcPr>
            <w:tcW w:w="4050" w:type="dxa"/>
            <w:tcBorders>
              <w:left w:val="single" w:sz="4" w:space="0" w:color="auto"/>
            </w:tcBorders>
          </w:tcPr>
          <w:p w14:paraId="3188637E" w14:textId="3427D8B2" w:rsidR="00247B37" w:rsidRPr="00E91460" w:rsidRDefault="00247B37" w:rsidP="00247B37">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 xml:space="preserve">Triple beat of the tree UL CCs if the third </w:t>
            </w:r>
            <w:r w:rsidR="00F958DE">
              <w:rPr>
                <w:rFonts w:asciiTheme="minorHAnsi" w:eastAsia="Calibri" w:hAnsiTheme="minorHAnsi" w:cstheme="minorHAnsi"/>
                <w:sz w:val="18"/>
                <w:szCs w:val="18"/>
                <w:lang w:eastAsia="ko-KR"/>
              </w:rPr>
              <w:t xml:space="preserve">DL </w:t>
            </w:r>
            <w:r w:rsidRPr="00E91460">
              <w:rPr>
                <w:rFonts w:asciiTheme="minorHAnsi" w:eastAsia="Calibri" w:hAnsiTheme="minorHAnsi" w:cstheme="minorHAnsi"/>
                <w:sz w:val="18"/>
                <w:szCs w:val="18"/>
                <w:lang w:eastAsia="ko-KR"/>
              </w:rPr>
              <w:t>bands is in an adjacent band groups of one UL</w:t>
            </w:r>
          </w:p>
        </w:tc>
      </w:tr>
    </w:tbl>
    <w:p w14:paraId="480A6255" w14:textId="77777777" w:rsidR="00C93ABF" w:rsidRDefault="00C93ABF" w:rsidP="00A266B6">
      <w:pPr>
        <w:spacing w:after="0"/>
      </w:pPr>
    </w:p>
    <w:p w14:paraId="01D494D9" w14:textId="4247656A" w:rsidR="00A266B6" w:rsidRDefault="00F958DE" w:rsidP="00A266B6">
      <w:pPr>
        <w:spacing w:after="0"/>
      </w:pPr>
      <w:r>
        <w:t>This paper is for discussion, but we would like to get the input from the companies involved in the basket approval and band combination specification as moderators, rapporteurs and/or experts on MSD specification.</w:t>
      </w:r>
    </w:p>
    <w:p w14:paraId="61E1FA26" w14:textId="354661FE" w:rsidR="00F958DE" w:rsidRDefault="00F958DE" w:rsidP="00A266B6">
      <w:pPr>
        <w:spacing w:after="0"/>
      </w:pPr>
    </w:p>
    <w:p w14:paraId="5541BEF4" w14:textId="3905360F" w:rsidR="00F958DE" w:rsidRDefault="00F958DE" w:rsidP="00A266B6">
      <w:pPr>
        <w:spacing w:after="0"/>
        <w:rPr>
          <w:b/>
          <w:bCs/>
        </w:rPr>
      </w:pPr>
      <w:r w:rsidRPr="007A26DF">
        <w:rPr>
          <w:b/>
          <w:bCs/>
        </w:rPr>
        <w:t xml:space="preserve">To achieve the above goal, we will provide a set of dedicated discussion contributions </w:t>
      </w:r>
      <w:r w:rsidR="00BD5D1A">
        <w:rPr>
          <w:b/>
          <w:bCs/>
        </w:rPr>
        <w:t xml:space="preserve">in </w:t>
      </w:r>
      <w:r w:rsidRPr="007A26DF">
        <w:rPr>
          <w:b/>
          <w:bCs/>
        </w:rPr>
        <w:t>this meeting and the April/May meetings and we would welcome collaboration or sharing of the work:</w:t>
      </w:r>
    </w:p>
    <w:p w14:paraId="79BF6398" w14:textId="2AFCB04B" w:rsidR="00F958DE" w:rsidRPr="007A26DF" w:rsidRDefault="00F958DE" w:rsidP="00F958DE">
      <w:pPr>
        <w:pStyle w:val="ListParagraph"/>
        <w:numPr>
          <w:ilvl w:val="0"/>
          <w:numId w:val="36"/>
        </w:numPr>
        <w:spacing w:after="0"/>
        <w:ind w:firstLineChars="0"/>
        <w:rPr>
          <w:b/>
          <w:bCs/>
        </w:rPr>
      </w:pPr>
      <w:r w:rsidRPr="007A26DF">
        <w:rPr>
          <w:b/>
          <w:bCs/>
        </w:rPr>
        <w:t>February meeting:</w:t>
      </w:r>
    </w:p>
    <w:p w14:paraId="3B03E5F8" w14:textId="5D1778A7" w:rsidR="00F958DE" w:rsidRPr="00C93ABF" w:rsidRDefault="00F958DE" w:rsidP="00F958DE">
      <w:pPr>
        <w:pStyle w:val="ListParagraph"/>
        <w:numPr>
          <w:ilvl w:val="1"/>
          <w:numId w:val="36"/>
        </w:numPr>
        <w:spacing w:after="0"/>
        <w:ind w:firstLineChars="0"/>
      </w:pPr>
      <w:r w:rsidRPr="00C93ABF">
        <w:t>Discussion paper with proposal on IMD products and MSD for 2 band DL and 1 band UL/2CC</w:t>
      </w:r>
      <w:r w:rsidR="00037672" w:rsidRPr="00C93ABF">
        <w:t xml:space="preserve"> [</w:t>
      </w:r>
      <w:r w:rsidR="0067167F">
        <w:t>21</w:t>
      </w:r>
      <w:r w:rsidR="00037672" w:rsidRPr="00C93ABF">
        <w:t>]</w:t>
      </w:r>
    </w:p>
    <w:p w14:paraId="1AD369DA" w14:textId="11706606" w:rsidR="00F958DE" w:rsidRPr="00C93ABF" w:rsidRDefault="00F958DE" w:rsidP="00F958DE">
      <w:pPr>
        <w:pStyle w:val="ListParagraph"/>
        <w:numPr>
          <w:ilvl w:val="1"/>
          <w:numId w:val="36"/>
        </w:numPr>
        <w:spacing w:after="0"/>
        <w:ind w:firstLineChars="0"/>
      </w:pPr>
      <w:r w:rsidRPr="00C93ABF">
        <w:t>Discussion paper with proposals on triple beat products and MSD for 2 band DL and 2 band UL with one band with 2CC</w:t>
      </w:r>
      <w:r w:rsidR="00037672" w:rsidRPr="00C93ABF">
        <w:t xml:space="preserve"> [</w:t>
      </w:r>
      <w:r w:rsidR="0067167F">
        <w:t>22</w:t>
      </w:r>
      <w:r w:rsidR="00037672" w:rsidRPr="00C93ABF">
        <w:t>]</w:t>
      </w:r>
    </w:p>
    <w:p w14:paraId="2B589BA4" w14:textId="19A8080D" w:rsidR="00F958DE" w:rsidRPr="00C93ABF" w:rsidRDefault="00F958DE" w:rsidP="00F958DE">
      <w:pPr>
        <w:pStyle w:val="ListParagraph"/>
        <w:numPr>
          <w:ilvl w:val="1"/>
          <w:numId w:val="36"/>
        </w:numPr>
        <w:spacing w:after="0"/>
        <w:ind w:firstLineChars="0"/>
      </w:pPr>
      <w:r w:rsidRPr="00C93ABF">
        <w:t>Discussion paper with proposal on harmonic mixing products to be considered versus power classes</w:t>
      </w:r>
      <w:r w:rsidR="00037672" w:rsidRPr="00C93ABF">
        <w:t xml:space="preserve"> [</w:t>
      </w:r>
      <w:r w:rsidR="0067167F">
        <w:t>23</w:t>
      </w:r>
      <w:r w:rsidR="00037672" w:rsidRPr="00C93ABF">
        <w:t>]</w:t>
      </w:r>
    </w:p>
    <w:p w14:paraId="1370388D" w14:textId="2E61CE36" w:rsidR="00F958DE" w:rsidRPr="00C93ABF" w:rsidRDefault="00F958DE" w:rsidP="00F958DE">
      <w:pPr>
        <w:pStyle w:val="ListParagraph"/>
        <w:numPr>
          <w:ilvl w:val="1"/>
          <w:numId w:val="36"/>
        </w:numPr>
        <w:spacing w:after="0"/>
        <w:ind w:firstLineChars="0"/>
      </w:pPr>
      <w:r w:rsidRPr="00C93ABF">
        <w:t>Discussion paper with proposal on cross-band MSD calculations and guidelines</w:t>
      </w:r>
      <w:r w:rsidR="00037672" w:rsidRPr="00C93ABF">
        <w:t xml:space="preserve"> [</w:t>
      </w:r>
      <w:r w:rsidR="0067167F">
        <w:t>24</w:t>
      </w:r>
      <w:r w:rsidR="00037672" w:rsidRPr="00C93ABF">
        <w:t>]</w:t>
      </w:r>
    </w:p>
    <w:p w14:paraId="4190046A" w14:textId="0362E22F" w:rsidR="00037672" w:rsidRPr="00C93ABF" w:rsidRDefault="00037672" w:rsidP="00F958DE">
      <w:pPr>
        <w:pStyle w:val="ListParagraph"/>
        <w:numPr>
          <w:ilvl w:val="1"/>
          <w:numId w:val="36"/>
        </w:numPr>
        <w:spacing w:after="0"/>
        <w:ind w:firstLineChars="0"/>
      </w:pPr>
      <w:r w:rsidRPr="00C93ABF">
        <w:t>Discussion paper on applicable UL/DL frequency range restrictions for co-existence studies</w:t>
      </w:r>
      <w:r w:rsidR="0067167F">
        <w:t xml:space="preserve"> [25]</w:t>
      </w:r>
    </w:p>
    <w:p w14:paraId="67FE14D6" w14:textId="17F7BD83" w:rsidR="007A26DF" w:rsidRPr="00C93ABF" w:rsidRDefault="007A26DF" w:rsidP="007A26DF">
      <w:pPr>
        <w:pStyle w:val="ListParagraph"/>
        <w:numPr>
          <w:ilvl w:val="1"/>
          <w:numId w:val="36"/>
        </w:numPr>
        <w:spacing w:after="0"/>
        <w:ind w:firstLineChars="0"/>
      </w:pPr>
      <w:r w:rsidRPr="00C93ABF">
        <w:t>Discussion paper on two DL band TP template with examples</w:t>
      </w:r>
      <w:r w:rsidR="00037672" w:rsidRPr="00C93ABF">
        <w:t xml:space="preserve"> [2</w:t>
      </w:r>
      <w:r w:rsidR="0067167F">
        <w:t>6</w:t>
      </w:r>
      <w:r w:rsidR="00037672" w:rsidRPr="00C93ABF">
        <w:t>]</w:t>
      </w:r>
      <w:r w:rsidR="00BD5D1A">
        <w:t>.</w:t>
      </w:r>
    </w:p>
    <w:p w14:paraId="04CD8B26" w14:textId="77777777" w:rsidR="007A26DF" w:rsidRPr="007A26DF" w:rsidRDefault="007A26DF" w:rsidP="007A26DF">
      <w:pPr>
        <w:pStyle w:val="ListParagraph"/>
        <w:numPr>
          <w:ilvl w:val="0"/>
          <w:numId w:val="36"/>
        </w:numPr>
        <w:spacing w:after="0"/>
        <w:ind w:firstLineChars="0"/>
        <w:rPr>
          <w:b/>
          <w:bCs/>
        </w:rPr>
      </w:pPr>
      <w:r w:rsidRPr="007A26DF">
        <w:rPr>
          <w:b/>
          <w:bCs/>
        </w:rPr>
        <w:t xml:space="preserve">April meeting: </w:t>
      </w:r>
    </w:p>
    <w:p w14:paraId="55F9960D" w14:textId="76EF59E1" w:rsidR="007A26DF" w:rsidRPr="00C93ABF" w:rsidRDefault="007A26DF" w:rsidP="007A26DF">
      <w:pPr>
        <w:pStyle w:val="ListParagraph"/>
        <w:numPr>
          <w:ilvl w:val="1"/>
          <w:numId w:val="36"/>
        </w:numPr>
        <w:spacing w:after="0"/>
        <w:ind w:firstLineChars="0"/>
      </w:pPr>
      <w:r w:rsidRPr="00C93ABF">
        <w:t>Extend to intra-band and three DL band MSD cases as derivatives of the two-band case</w:t>
      </w:r>
    </w:p>
    <w:p w14:paraId="391A31C1" w14:textId="162DF8D3" w:rsidR="007A26DF" w:rsidRPr="00C93ABF" w:rsidRDefault="007A26DF" w:rsidP="007A26DF">
      <w:pPr>
        <w:pStyle w:val="ListParagraph"/>
        <w:numPr>
          <w:ilvl w:val="1"/>
          <w:numId w:val="36"/>
        </w:numPr>
        <w:spacing w:after="0"/>
        <w:ind w:firstLineChars="0"/>
      </w:pPr>
      <w:r w:rsidRPr="00C93ABF">
        <w:t>Agree on the two DL band TP template</w:t>
      </w:r>
      <w:r w:rsidR="00BD5D1A">
        <w:t>.</w:t>
      </w:r>
    </w:p>
    <w:p w14:paraId="463F62B3" w14:textId="5B0B4536" w:rsidR="007A26DF" w:rsidRPr="007A26DF" w:rsidRDefault="007A26DF" w:rsidP="007A26DF">
      <w:pPr>
        <w:pStyle w:val="ListParagraph"/>
        <w:numPr>
          <w:ilvl w:val="0"/>
          <w:numId w:val="36"/>
        </w:numPr>
        <w:spacing w:after="0"/>
        <w:ind w:firstLineChars="0"/>
        <w:rPr>
          <w:b/>
          <w:bCs/>
        </w:rPr>
      </w:pPr>
      <w:r w:rsidRPr="007A26DF">
        <w:rPr>
          <w:b/>
          <w:bCs/>
        </w:rPr>
        <w:t>May meeting</w:t>
      </w:r>
    </w:p>
    <w:p w14:paraId="570D8B61" w14:textId="1C23A245" w:rsidR="007A26DF" w:rsidRPr="00C93ABF" w:rsidRDefault="007A26DF" w:rsidP="007A26DF">
      <w:pPr>
        <w:pStyle w:val="ListParagraph"/>
        <w:numPr>
          <w:ilvl w:val="1"/>
          <w:numId w:val="36"/>
        </w:numPr>
        <w:spacing w:after="0"/>
        <w:ind w:firstLineChars="0"/>
      </w:pPr>
      <w:r w:rsidRPr="00C93ABF">
        <w:t>Agree on the intra-band and three DL band TP template and CR</w:t>
      </w:r>
    </w:p>
    <w:p w14:paraId="1E14FD32" w14:textId="294E5809" w:rsidR="007A26DF" w:rsidRPr="00C93ABF" w:rsidRDefault="007A26DF" w:rsidP="007A26DF">
      <w:pPr>
        <w:pStyle w:val="ListParagraph"/>
        <w:numPr>
          <w:ilvl w:val="1"/>
          <w:numId w:val="36"/>
        </w:numPr>
        <w:spacing w:after="0"/>
        <w:ind w:firstLineChars="0"/>
      </w:pPr>
      <w:r w:rsidRPr="00C93ABF">
        <w:t xml:space="preserve">Integrate the TP templates in their related R19 </w:t>
      </w:r>
      <w:proofErr w:type="spellStart"/>
      <w:r w:rsidR="0067167F">
        <w:t>draft</w:t>
      </w:r>
      <w:r w:rsidRPr="00C93ABF">
        <w:t>TRs</w:t>
      </w:r>
      <w:proofErr w:type="spellEnd"/>
      <w:r w:rsidR="0067167F">
        <w:t xml:space="preserve"> which may be expected to be submitted for information prior to the RAN#104 meeting in June.</w:t>
      </w:r>
    </w:p>
    <w:p w14:paraId="3FEA8299" w14:textId="5D8D1D5F" w:rsidR="00F958DE" w:rsidRPr="007A26DF" w:rsidRDefault="0067167F" w:rsidP="007A26DF">
      <w:pPr>
        <w:pStyle w:val="ListParagraph"/>
        <w:numPr>
          <w:ilvl w:val="0"/>
          <w:numId w:val="36"/>
        </w:numPr>
        <w:spacing w:after="0"/>
        <w:ind w:firstLineChars="0"/>
        <w:rPr>
          <w:b/>
          <w:bCs/>
        </w:rPr>
      </w:pPr>
      <w:r>
        <w:rPr>
          <w:b/>
          <w:bCs/>
        </w:rPr>
        <w:t xml:space="preserve">Future </w:t>
      </w:r>
      <w:r w:rsidR="007A26DF" w:rsidRPr="007A26DF">
        <w:rPr>
          <w:b/>
          <w:bCs/>
        </w:rPr>
        <w:t>Release 19 meetings</w:t>
      </w:r>
    </w:p>
    <w:p w14:paraId="217FF470" w14:textId="55BDC697" w:rsidR="007A26DF" w:rsidRPr="0067167F" w:rsidRDefault="007A26DF" w:rsidP="007A26DF">
      <w:pPr>
        <w:pStyle w:val="ListParagraph"/>
        <w:numPr>
          <w:ilvl w:val="1"/>
          <w:numId w:val="36"/>
        </w:numPr>
        <w:spacing w:after="0"/>
        <w:ind w:firstLineChars="0"/>
      </w:pPr>
      <w:r w:rsidRPr="0067167F">
        <w:t>Use the TP templates for block approval</w:t>
      </w:r>
      <w:r w:rsidR="00037672" w:rsidRPr="0067167F">
        <w:t xml:space="preserve">, </w:t>
      </w:r>
      <w:r w:rsidR="0067167F" w:rsidRPr="0067167F">
        <w:t xml:space="preserve">and </w:t>
      </w:r>
      <w:r w:rsidR="00037672" w:rsidRPr="0067167F">
        <w:t>even if the proponent needs expert input for the MSD value, the TP should be complete and provided as an input with TBD values where needed.</w:t>
      </w:r>
    </w:p>
    <w:p w14:paraId="1647A7D0" w14:textId="49DE002F" w:rsidR="007A26DF" w:rsidRPr="0067167F" w:rsidRDefault="007A26DF" w:rsidP="007A26DF">
      <w:pPr>
        <w:pStyle w:val="ListParagraph"/>
        <w:numPr>
          <w:ilvl w:val="1"/>
          <w:numId w:val="36"/>
        </w:numPr>
        <w:spacing w:after="0"/>
        <w:ind w:firstLineChars="0"/>
      </w:pPr>
      <w:r w:rsidRPr="0067167F">
        <w:t xml:space="preserve">Keep </w:t>
      </w:r>
      <w:r w:rsidR="0067167F" w:rsidRPr="0067167F">
        <w:t xml:space="preserve">the </w:t>
      </w:r>
      <w:r w:rsidRPr="0067167F">
        <w:t>“not block approval AI” to manage critical flags and band combinations A-MPR and MSD studies when needed</w:t>
      </w:r>
    </w:p>
    <w:p w14:paraId="682A0D1C" w14:textId="45038C2C" w:rsidR="00F958DE" w:rsidRPr="0067167F" w:rsidRDefault="007A26DF" w:rsidP="00A266B6">
      <w:pPr>
        <w:pStyle w:val="ListParagraph"/>
        <w:numPr>
          <w:ilvl w:val="1"/>
          <w:numId w:val="36"/>
        </w:numPr>
        <w:spacing w:after="0"/>
        <w:ind w:firstLineChars="0"/>
      </w:pPr>
      <w:r w:rsidRPr="0067167F">
        <w:t xml:space="preserve">Update R19 </w:t>
      </w:r>
      <w:proofErr w:type="spellStart"/>
      <w:r w:rsidRPr="0067167F">
        <w:t>SimBC</w:t>
      </w:r>
      <w:proofErr w:type="spellEnd"/>
      <w:r w:rsidRPr="0067167F">
        <w:t xml:space="preserve"> TR with latest guidelines, tables, templates</w:t>
      </w:r>
      <w:r w:rsidR="00037672" w:rsidRPr="0067167F">
        <w:t>, annexes</w:t>
      </w:r>
      <w:r w:rsidRPr="0067167F">
        <w:t xml:space="preserve"> (the priority is to settle on the templates </w:t>
      </w:r>
      <w:r w:rsidR="00037672" w:rsidRPr="0067167F">
        <w:t xml:space="preserve">first </w:t>
      </w:r>
      <w:r w:rsidRPr="0067167F">
        <w:t xml:space="preserve">and capture in </w:t>
      </w:r>
      <w:proofErr w:type="spellStart"/>
      <w:r w:rsidRPr="0067167F">
        <w:t>SimBC</w:t>
      </w:r>
      <w:proofErr w:type="spellEnd"/>
      <w:r w:rsidRPr="0067167F">
        <w:t xml:space="preserve"> TR when finished)</w:t>
      </w:r>
      <w:r w:rsidR="00037672" w:rsidRPr="0067167F">
        <w:t>.</w:t>
      </w:r>
    </w:p>
    <w:p w14:paraId="3A1423CF" w14:textId="02CDF746" w:rsidR="006C0252" w:rsidRPr="00343AA7" w:rsidRDefault="006C0252" w:rsidP="00446528">
      <w:pPr>
        <w:pStyle w:val="Heading1"/>
        <w:numPr>
          <w:ilvl w:val="0"/>
          <w:numId w:val="1"/>
        </w:numPr>
        <w:tabs>
          <w:tab w:val="num" w:pos="0"/>
        </w:tabs>
        <w:ind w:left="567" w:hanging="567"/>
      </w:pPr>
      <w:r>
        <w:t>Conclusion</w:t>
      </w:r>
    </w:p>
    <w:p w14:paraId="08582F1D" w14:textId="3BB0D782" w:rsidR="006C0252" w:rsidRDefault="006C0252" w:rsidP="00BA56F6">
      <w:r>
        <w:t xml:space="preserve">In this contribution, we </w:t>
      </w:r>
      <w:r w:rsidR="009B3D08">
        <w:t>d</w:t>
      </w:r>
      <w:r w:rsidR="00D15535">
        <w:t xml:space="preserve">iscussed </w:t>
      </w:r>
      <w:r w:rsidR="007A26DF">
        <w:t xml:space="preserve">our plan to provide improved templates and guidelines for the block approval process for Release 19 with the goal of a higher quality </w:t>
      </w:r>
      <w:r w:rsidR="008E5F56">
        <w:t xml:space="preserve">output </w:t>
      </w:r>
      <w:r w:rsidR="007A26DF">
        <w:t xml:space="preserve">and </w:t>
      </w:r>
      <w:r w:rsidR="008E5F56">
        <w:t xml:space="preserve">an </w:t>
      </w:r>
      <w:r w:rsidR="007A26DF">
        <w:t>increased scope</w:t>
      </w:r>
      <w:r w:rsidR="00A27250">
        <w:t>.</w:t>
      </w:r>
      <w:r w:rsidR="008E5F56">
        <w:t xml:space="preserve"> </w:t>
      </w:r>
      <w:r w:rsidR="00BD5D1A">
        <w:t>Accordingly</w:t>
      </w:r>
      <w:r w:rsidR="008E5F56">
        <w:t>, we would like to discuss with interested companies on the following plan.</w:t>
      </w:r>
    </w:p>
    <w:p w14:paraId="3F5C0387" w14:textId="77777777" w:rsidR="00BD5D1A" w:rsidRPr="00ED73E4" w:rsidRDefault="00BD5D1A" w:rsidP="00BD5D1A">
      <w:pPr>
        <w:spacing w:after="0"/>
        <w:rPr>
          <w:b/>
          <w:bCs/>
        </w:rPr>
      </w:pPr>
      <w:r w:rsidRPr="00ED73E4">
        <w:rPr>
          <w:b/>
          <w:bCs/>
        </w:rPr>
        <w:t>Proposed set of block approval TP templates for Release 19 and their content:</w:t>
      </w:r>
    </w:p>
    <w:p w14:paraId="48003B51" w14:textId="77777777" w:rsidR="00BD5D1A" w:rsidRPr="00E051F2" w:rsidRDefault="00BD5D1A" w:rsidP="00BD5D1A">
      <w:pPr>
        <w:pStyle w:val="ListParagraph"/>
        <w:numPr>
          <w:ilvl w:val="0"/>
          <w:numId w:val="35"/>
        </w:numPr>
        <w:spacing w:after="0"/>
        <w:ind w:firstLineChars="0"/>
        <w:rPr>
          <w:b/>
          <w:bCs/>
        </w:rPr>
      </w:pPr>
      <w:r w:rsidRPr="00E051F2">
        <w:rPr>
          <w:b/>
          <w:bCs/>
        </w:rPr>
        <w:t>Intra-band DLCA</w:t>
      </w:r>
    </w:p>
    <w:p w14:paraId="4BF07422" w14:textId="77777777" w:rsidR="00BD5D1A" w:rsidRPr="00C93ABF" w:rsidRDefault="00BD5D1A" w:rsidP="00BD5D1A">
      <w:pPr>
        <w:pStyle w:val="ListParagraph"/>
        <w:numPr>
          <w:ilvl w:val="1"/>
          <w:numId w:val="35"/>
        </w:numPr>
        <w:spacing w:after="0"/>
        <w:ind w:firstLineChars="0"/>
      </w:pPr>
      <w:r w:rsidRPr="00C93ABF">
        <w:t>Band combination BCS =&gt; provide a clear way to list the related UL configurations and their interference bandwidths to be considered</w:t>
      </w:r>
    </w:p>
    <w:p w14:paraId="62A410CB" w14:textId="77777777" w:rsidR="00BD5D1A" w:rsidRPr="00C93ABF" w:rsidRDefault="00BD5D1A" w:rsidP="00BD5D1A">
      <w:pPr>
        <w:pStyle w:val="ListParagraph"/>
        <w:numPr>
          <w:ilvl w:val="1"/>
          <w:numId w:val="35"/>
        </w:numPr>
        <w:spacing w:after="0"/>
        <w:ind w:firstLineChars="0"/>
      </w:pPr>
      <w:r w:rsidRPr="00C93ABF">
        <w:t>1CC UL configuration: MSD to SCC for FDD bands =&gt; provide ACLR range calculations and guidelines</w:t>
      </w:r>
    </w:p>
    <w:p w14:paraId="4B2530C9" w14:textId="77777777" w:rsidR="00BD5D1A" w:rsidRPr="00C93ABF" w:rsidRDefault="00BD5D1A" w:rsidP="00BD5D1A">
      <w:pPr>
        <w:pStyle w:val="ListParagraph"/>
        <w:numPr>
          <w:ilvl w:val="1"/>
          <w:numId w:val="35"/>
        </w:numPr>
        <w:spacing w:after="0"/>
        <w:ind w:firstLineChars="0"/>
      </w:pPr>
      <w:r w:rsidRPr="00C93ABF">
        <w:t>2CC UL configuration: MSD to PCC/SCC for FDD bands and check of NS for A-MPR for FDD and TDD bands =&gt; provide IMD range calculations and guidelines</w:t>
      </w:r>
      <w:r>
        <w:t>.</w:t>
      </w:r>
    </w:p>
    <w:p w14:paraId="6CCD5E37" w14:textId="77777777" w:rsidR="00BD5D1A" w:rsidRPr="00E051F2" w:rsidRDefault="00BD5D1A" w:rsidP="00BD5D1A">
      <w:pPr>
        <w:pStyle w:val="ListParagraph"/>
        <w:numPr>
          <w:ilvl w:val="0"/>
          <w:numId w:val="35"/>
        </w:numPr>
        <w:spacing w:after="0"/>
        <w:ind w:firstLineChars="0"/>
        <w:rPr>
          <w:b/>
          <w:bCs/>
        </w:rPr>
      </w:pPr>
      <w:r w:rsidRPr="00E051F2">
        <w:rPr>
          <w:b/>
          <w:bCs/>
        </w:rPr>
        <w:t>Two band DLCA</w:t>
      </w:r>
    </w:p>
    <w:p w14:paraId="1DA463F6" w14:textId="77777777" w:rsidR="00BD5D1A" w:rsidRPr="00C93ABF" w:rsidRDefault="00BD5D1A" w:rsidP="00BD5D1A">
      <w:pPr>
        <w:pStyle w:val="ListParagraph"/>
        <w:numPr>
          <w:ilvl w:val="1"/>
          <w:numId w:val="35"/>
        </w:numPr>
        <w:spacing w:after="0"/>
        <w:ind w:firstLineChars="0"/>
      </w:pPr>
      <w:r w:rsidRPr="00C93ABF">
        <w:t>Band definition =&gt; Criteria on how to apply frequency range restrictions when possible</w:t>
      </w:r>
    </w:p>
    <w:p w14:paraId="469B9122" w14:textId="77777777" w:rsidR="00BD5D1A" w:rsidRPr="00C93ABF" w:rsidRDefault="00BD5D1A" w:rsidP="00BD5D1A">
      <w:pPr>
        <w:pStyle w:val="ListParagraph"/>
        <w:numPr>
          <w:ilvl w:val="1"/>
          <w:numId w:val="35"/>
        </w:numPr>
        <w:spacing w:after="0"/>
        <w:ind w:firstLineChars="0"/>
      </w:pPr>
      <w:r w:rsidRPr="00C93ABF">
        <w:t>Band combination BCS =&gt; provide a clear way to list the related UL configurations and their interference bandwidths to be considered</w:t>
      </w:r>
    </w:p>
    <w:p w14:paraId="591BAB1A" w14:textId="77777777" w:rsidR="00BD5D1A" w:rsidRPr="00C93ABF" w:rsidRDefault="00BD5D1A" w:rsidP="00BD5D1A">
      <w:pPr>
        <w:pStyle w:val="ListParagraph"/>
        <w:numPr>
          <w:ilvl w:val="1"/>
          <w:numId w:val="35"/>
        </w:numPr>
        <w:spacing w:after="0"/>
        <w:ind w:firstLineChars="0"/>
        <w:rPr>
          <w:lang w:val="en-US"/>
        </w:rPr>
      </w:pPr>
      <w:r w:rsidRPr="00C93ABF">
        <w:rPr>
          <w:lang w:val="en-US"/>
        </w:rPr>
        <w:t>Delta T/R =&gt; Provide guidelines vs cases, especially for LBLB 2UL cases</w:t>
      </w:r>
    </w:p>
    <w:p w14:paraId="157FF7EA" w14:textId="77777777" w:rsidR="00BD5D1A" w:rsidRPr="00C93ABF" w:rsidRDefault="00BD5D1A" w:rsidP="00BD5D1A">
      <w:pPr>
        <w:pStyle w:val="ListParagraph"/>
        <w:numPr>
          <w:ilvl w:val="1"/>
          <w:numId w:val="35"/>
        </w:numPr>
        <w:spacing w:after="0"/>
        <w:ind w:firstLineChars="0"/>
      </w:pPr>
      <w:r w:rsidRPr="00C93ABF">
        <w:t xml:space="preserve">1 band 1CC UL configuration: </w:t>
      </w:r>
    </w:p>
    <w:p w14:paraId="69567BF6" w14:textId="77777777" w:rsidR="00BD5D1A" w:rsidRPr="00C93ABF" w:rsidRDefault="00BD5D1A" w:rsidP="00BD5D1A">
      <w:pPr>
        <w:pStyle w:val="ListParagraph"/>
        <w:numPr>
          <w:ilvl w:val="2"/>
          <w:numId w:val="35"/>
        </w:numPr>
        <w:spacing w:after="0"/>
        <w:ind w:firstLineChars="0"/>
      </w:pPr>
      <w:r w:rsidRPr="00C93ABF">
        <w:t xml:space="preserve">UL harmonic =&gt; Stable but may discuss harmonic order &gt; 5 for HPUE </w:t>
      </w:r>
    </w:p>
    <w:p w14:paraId="35DE6FCC" w14:textId="77777777" w:rsidR="00BD5D1A" w:rsidRPr="00C93ABF" w:rsidRDefault="00BD5D1A" w:rsidP="00BD5D1A">
      <w:pPr>
        <w:pStyle w:val="ListParagraph"/>
        <w:numPr>
          <w:ilvl w:val="2"/>
          <w:numId w:val="35"/>
        </w:numPr>
        <w:spacing w:after="0"/>
        <w:ind w:firstLineChars="0"/>
      </w:pPr>
      <w:r w:rsidRPr="00C93ABF">
        <w:t>Harmonic mixing =&gt; Need to agree on even harmonic cases and some odd cases versus power class</w:t>
      </w:r>
    </w:p>
    <w:p w14:paraId="3173C060" w14:textId="77777777" w:rsidR="00BD5D1A" w:rsidRPr="00C93ABF" w:rsidRDefault="00BD5D1A" w:rsidP="00BD5D1A">
      <w:pPr>
        <w:pStyle w:val="ListParagraph"/>
        <w:numPr>
          <w:ilvl w:val="2"/>
          <w:numId w:val="35"/>
        </w:numPr>
        <w:spacing w:after="0"/>
        <w:ind w:firstLineChars="0"/>
      </w:pPr>
      <w:r w:rsidRPr="00C93ABF">
        <w:t>Cross-band isolation =&gt; Need to provide table for calculation of ACLR range to consider and UL noise floor warning</w:t>
      </w:r>
    </w:p>
    <w:p w14:paraId="40A7DF7E" w14:textId="77777777" w:rsidR="00BD5D1A" w:rsidRPr="00C93ABF" w:rsidRDefault="00BD5D1A" w:rsidP="00BD5D1A">
      <w:pPr>
        <w:pStyle w:val="ListParagraph"/>
        <w:numPr>
          <w:ilvl w:val="1"/>
          <w:numId w:val="35"/>
        </w:numPr>
        <w:spacing w:after="0"/>
        <w:ind w:firstLineChars="0"/>
      </w:pPr>
      <w:r w:rsidRPr="00C93ABF">
        <w:lastRenderedPageBreak/>
        <w:t>1 band 2CC UL configuration: IMDs of intra-band ULCA =&gt; need to provide a simplified set of IMD orders and indexes to be analysed</w:t>
      </w:r>
    </w:p>
    <w:p w14:paraId="0335BC98" w14:textId="77777777" w:rsidR="00BD5D1A" w:rsidRPr="00C93ABF" w:rsidRDefault="00BD5D1A" w:rsidP="00BD5D1A">
      <w:pPr>
        <w:pStyle w:val="ListParagraph"/>
        <w:numPr>
          <w:ilvl w:val="1"/>
          <w:numId w:val="35"/>
        </w:numPr>
        <w:spacing w:after="0"/>
        <w:ind w:firstLineChars="0"/>
      </w:pPr>
      <w:r w:rsidRPr="00C93ABF">
        <w:t xml:space="preserve">2 band 1CC per band UL configuration: </w:t>
      </w:r>
    </w:p>
    <w:p w14:paraId="3F90C233" w14:textId="77777777" w:rsidR="00BD5D1A" w:rsidRPr="00C93ABF" w:rsidRDefault="00BD5D1A" w:rsidP="00BD5D1A">
      <w:pPr>
        <w:pStyle w:val="ListParagraph"/>
        <w:numPr>
          <w:ilvl w:val="2"/>
          <w:numId w:val="35"/>
        </w:numPr>
        <w:spacing w:after="0"/>
        <w:ind w:firstLineChars="0"/>
      </w:pPr>
      <w:r w:rsidRPr="00C93ABF">
        <w:t>IMDs of the two UL bands =&gt; Stable, can improve for guidelines</w:t>
      </w:r>
    </w:p>
    <w:p w14:paraId="2F76F419" w14:textId="77777777" w:rsidR="00BD5D1A" w:rsidRPr="00C93ABF" w:rsidRDefault="00BD5D1A" w:rsidP="00BD5D1A">
      <w:pPr>
        <w:pStyle w:val="ListParagraph"/>
        <w:numPr>
          <w:ilvl w:val="2"/>
          <w:numId w:val="35"/>
        </w:numPr>
        <w:spacing w:after="0"/>
        <w:ind w:firstLineChars="0"/>
      </w:pPr>
      <w:r w:rsidRPr="00C93ABF">
        <w:t>Need to decide if 2UL cross-band MSD introduced for LBLB is added</w:t>
      </w:r>
    </w:p>
    <w:p w14:paraId="017F3E33" w14:textId="77777777" w:rsidR="00BD5D1A" w:rsidRPr="00C93ABF" w:rsidRDefault="00BD5D1A" w:rsidP="00BD5D1A">
      <w:pPr>
        <w:pStyle w:val="ListParagraph"/>
        <w:numPr>
          <w:ilvl w:val="1"/>
          <w:numId w:val="35"/>
        </w:numPr>
        <w:spacing w:after="0"/>
        <w:ind w:firstLineChars="0"/>
      </w:pPr>
      <w:r w:rsidRPr="00C93ABF">
        <w:t xml:space="preserve">2 band UL configuration with 2CC in one UL band: </w:t>
      </w:r>
    </w:p>
    <w:p w14:paraId="0981D936" w14:textId="77777777" w:rsidR="00BD5D1A" w:rsidRPr="00C93ABF" w:rsidRDefault="00BD5D1A" w:rsidP="00BD5D1A">
      <w:pPr>
        <w:pStyle w:val="ListParagraph"/>
        <w:numPr>
          <w:ilvl w:val="2"/>
          <w:numId w:val="35"/>
        </w:numPr>
        <w:spacing w:after="0"/>
        <w:ind w:firstLineChars="0"/>
      </w:pPr>
      <w:r w:rsidRPr="00C93ABF">
        <w:t>Triple beat of the 3CC =&gt; Stable in not for block approval thread, need to provide calculation table and simplify indexes that are not needed</w:t>
      </w:r>
      <w:r>
        <w:t>.</w:t>
      </w:r>
    </w:p>
    <w:p w14:paraId="5576A650" w14:textId="77777777" w:rsidR="00BD5D1A" w:rsidRPr="00E051F2" w:rsidRDefault="00BD5D1A" w:rsidP="00BD5D1A">
      <w:pPr>
        <w:pStyle w:val="ListParagraph"/>
        <w:numPr>
          <w:ilvl w:val="0"/>
          <w:numId w:val="35"/>
        </w:numPr>
        <w:spacing w:after="0"/>
        <w:ind w:firstLineChars="0"/>
        <w:rPr>
          <w:b/>
          <w:bCs/>
        </w:rPr>
      </w:pPr>
      <w:r>
        <w:rPr>
          <w:b/>
          <w:bCs/>
        </w:rPr>
        <w:t>Three</w:t>
      </w:r>
      <w:r w:rsidRPr="00E051F2">
        <w:rPr>
          <w:b/>
          <w:bCs/>
        </w:rPr>
        <w:t xml:space="preserve"> band DLCA</w:t>
      </w:r>
    </w:p>
    <w:p w14:paraId="43D72B28" w14:textId="77777777" w:rsidR="00BD5D1A" w:rsidRPr="00C93ABF" w:rsidRDefault="00BD5D1A" w:rsidP="00BD5D1A">
      <w:pPr>
        <w:pStyle w:val="ListParagraph"/>
        <w:numPr>
          <w:ilvl w:val="1"/>
          <w:numId w:val="35"/>
        </w:numPr>
        <w:spacing w:after="0"/>
        <w:ind w:firstLineChars="0"/>
      </w:pPr>
      <w:r w:rsidRPr="00C93ABF">
        <w:t>Band definition =&gt; Criteria on how to apply frequency range restrictions when possible</w:t>
      </w:r>
    </w:p>
    <w:p w14:paraId="309F88D4" w14:textId="77777777" w:rsidR="00BD5D1A" w:rsidRPr="00C93ABF" w:rsidRDefault="00BD5D1A" w:rsidP="00BD5D1A">
      <w:pPr>
        <w:pStyle w:val="ListParagraph"/>
        <w:numPr>
          <w:ilvl w:val="1"/>
          <w:numId w:val="35"/>
        </w:numPr>
        <w:spacing w:after="0"/>
        <w:ind w:firstLineChars="0"/>
      </w:pPr>
      <w:r w:rsidRPr="00C93ABF">
        <w:t>Band combination BCS =&gt; provide a clear way to list the related UL configurations and their interference bandwidths to be considered</w:t>
      </w:r>
    </w:p>
    <w:p w14:paraId="73510B0C" w14:textId="77777777" w:rsidR="00BD5D1A" w:rsidRPr="00C93ABF" w:rsidRDefault="00BD5D1A" w:rsidP="00BD5D1A">
      <w:pPr>
        <w:pStyle w:val="ListParagraph"/>
        <w:numPr>
          <w:ilvl w:val="1"/>
          <w:numId w:val="35"/>
        </w:numPr>
        <w:spacing w:after="0"/>
        <w:ind w:firstLineChars="0"/>
        <w:rPr>
          <w:lang w:val="en-US"/>
        </w:rPr>
      </w:pPr>
      <w:r w:rsidRPr="00C93ABF">
        <w:rPr>
          <w:lang w:val="en-US"/>
        </w:rPr>
        <w:t>Delta T/R =&gt; Provide guidelines vs cases, especially for LBLBLB 2UL cases</w:t>
      </w:r>
    </w:p>
    <w:p w14:paraId="0721C9FE" w14:textId="77777777" w:rsidR="00BD5D1A" w:rsidRPr="00C93ABF" w:rsidRDefault="00BD5D1A" w:rsidP="00BD5D1A">
      <w:pPr>
        <w:pStyle w:val="ListParagraph"/>
        <w:numPr>
          <w:ilvl w:val="1"/>
          <w:numId w:val="35"/>
        </w:numPr>
        <w:spacing w:after="0"/>
        <w:ind w:firstLineChars="0"/>
      </w:pPr>
      <w:r w:rsidRPr="00C93ABF">
        <w:t xml:space="preserve">2 band 1CC per band UL configuration: </w:t>
      </w:r>
    </w:p>
    <w:p w14:paraId="364EC7DA" w14:textId="77777777" w:rsidR="00BD5D1A" w:rsidRPr="00C93ABF" w:rsidRDefault="00BD5D1A" w:rsidP="00BD5D1A">
      <w:pPr>
        <w:pStyle w:val="ListParagraph"/>
        <w:numPr>
          <w:ilvl w:val="2"/>
          <w:numId w:val="35"/>
        </w:numPr>
        <w:spacing w:after="0"/>
        <w:ind w:firstLineChars="0"/>
      </w:pPr>
      <w:r w:rsidRPr="00C93ABF">
        <w:t>IMDs of the two UL bands into third DL band =&gt; Stable, can improve for guidelines</w:t>
      </w:r>
    </w:p>
    <w:p w14:paraId="0755C0FA" w14:textId="77777777" w:rsidR="00BD5D1A" w:rsidRPr="00C93ABF" w:rsidRDefault="00BD5D1A" w:rsidP="00BD5D1A">
      <w:pPr>
        <w:pStyle w:val="ListParagraph"/>
        <w:numPr>
          <w:ilvl w:val="2"/>
          <w:numId w:val="35"/>
        </w:numPr>
        <w:spacing w:after="0"/>
        <w:ind w:firstLineChars="0"/>
      </w:pPr>
      <w:r w:rsidRPr="00C93ABF">
        <w:t>Need to decide if 2UL cross-band MSD to third band is added</w:t>
      </w:r>
    </w:p>
    <w:p w14:paraId="7FD8F4EF" w14:textId="77777777" w:rsidR="00BD5D1A" w:rsidRPr="00C93ABF" w:rsidRDefault="00BD5D1A" w:rsidP="00BD5D1A">
      <w:pPr>
        <w:pStyle w:val="ListParagraph"/>
        <w:numPr>
          <w:ilvl w:val="1"/>
          <w:numId w:val="35"/>
        </w:numPr>
        <w:spacing w:after="0"/>
        <w:ind w:firstLineChars="0"/>
      </w:pPr>
      <w:r w:rsidRPr="00C93ABF">
        <w:t xml:space="preserve">2 band UL configuration with 2CC in one UL band: </w:t>
      </w:r>
    </w:p>
    <w:p w14:paraId="413964EB" w14:textId="77777777" w:rsidR="00BD5D1A" w:rsidRPr="00C93ABF" w:rsidRDefault="00BD5D1A" w:rsidP="00BD5D1A">
      <w:pPr>
        <w:pStyle w:val="ListParagraph"/>
        <w:numPr>
          <w:ilvl w:val="2"/>
          <w:numId w:val="35"/>
        </w:numPr>
        <w:spacing w:after="0"/>
        <w:ind w:firstLineChars="0"/>
      </w:pPr>
      <w:r w:rsidRPr="00C93ABF">
        <w:t>Triple beat of the 3CC into the third DL band =&gt; Stable in not for block approval thread, need to provide calculation table and simplify indexes that are not needed</w:t>
      </w:r>
    </w:p>
    <w:p w14:paraId="51E15B05" w14:textId="77777777" w:rsidR="00BD5D1A" w:rsidRDefault="00BD5D1A" w:rsidP="00BD5D1A">
      <w:pPr>
        <w:spacing w:after="0"/>
        <w:rPr>
          <w:b/>
          <w:bCs/>
        </w:rPr>
      </w:pPr>
    </w:p>
    <w:p w14:paraId="4D6DABE0" w14:textId="77777777" w:rsidR="00BD5D1A" w:rsidRPr="00C93ABF" w:rsidRDefault="00BD5D1A" w:rsidP="00BD5D1A">
      <w:pPr>
        <w:spacing w:after="0"/>
      </w:pPr>
      <w:r w:rsidRPr="00C93ABF">
        <w:t>The above is summarized in Table 1 below and provides criteria for the different types of analysis</w:t>
      </w:r>
      <w:r>
        <w:t>.</w:t>
      </w:r>
    </w:p>
    <w:p w14:paraId="0367A125" w14:textId="77777777" w:rsidR="00BD5D1A" w:rsidRPr="00E051F2" w:rsidRDefault="00BD5D1A" w:rsidP="00BD5D1A">
      <w:pPr>
        <w:pStyle w:val="ListParagraph"/>
        <w:numPr>
          <w:ilvl w:val="0"/>
          <w:numId w:val="35"/>
        </w:numPr>
        <w:spacing w:after="0"/>
        <w:ind w:firstLineChars="0"/>
        <w:rPr>
          <w:b/>
          <w:bCs/>
        </w:rPr>
      </w:pPr>
      <w:r>
        <w:rPr>
          <w:b/>
          <w:bCs/>
        </w:rPr>
        <w:t xml:space="preserve">In principle, for cases not listed in Table 1 it should be feasible to use </w:t>
      </w:r>
      <w:proofErr w:type="spellStart"/>
      <w:r>
        <w:rPr>
          <w:b/>
          <w:bCs/>
        </w:rPr>
        <w:t>draftCRs</w:t>
      </w:r>
      <w:proofErr w:type="spellEnd"/>
      <w:r>
        <w:rPr>
          <w:b/>
          <w:bCs/>
        </w:rPr>
        <w:t xml:space="preserve"> to the TS, but </w:t>
      </w:r>
      <w:proofErr w:type="spellStart"/>
      <w:r>
        <w:rPr>
          <w:b/>
          <w:bCs/>
        </w:rPr>
        <w:t>draftCRs</w:t>
      </w:r>
      <w:proofErr w:type="spellEnd"/>
      <w:r>
        <w:rPr>
          <w:b/>
          <w:bCs/>
        </w:rPr>
        <w:t xml:space="preserve"> should not be used when a new UL configuration is introduced (for 1, 2, 3 band DL) without a thorough analysis of potential simultaneous Tx/Rx MSDs.</w:t>
      </w:r>
    </w:p>
    <w:p w14:paraId="399DCA14" w14:textId="77777777" w:rsidR="00BD5D1A" w:rsidRDefault="00BD5D1A" w:rsidP="00BD5D1A">
      <w:pPr>
        <w:spacing w:after="0"/>
      </w:pPr>
    </w:p>
    <w:p w14:paraId="755E3F99" w14:textId="77777777" w:rsidR="00BD5D1A" w:rsidRPr="000F0ABD" w:rsidRDefault="00BD5D1A" w:rsidP="00BD5D1A">
      <w:pPr>
        <w:pStyle w:val="Caption"/>
        <w:keepNext/>
      </w:pPr>
      <w:r w:rsidRPr="000F0ABD">
        <w:t xml:space="preserve">Table </w:t>
      </w:r>
      <w:r>
        <w:fldChar w:fldCharType="begin"/>
      </w:r>
      <w:r w:rsidRPr="000F0ABD">
        <w:instrText xml:space="preserve"> SEQ Table \* ARABIC </w:instrText>
      </w:r>
      <w:r>
        <w:fldChar w:fldCharType="separate"/>
      </w:r>
      <w:r w:rsidRPr="000F0ABD">
        <w:rPr>
          <w:noProof/>
        </w:rPr>
        <w:t>1</w:t>
      </w:r>
      <w:r>
        <w:fldChar w:fldCharType="end"/>
      </w:r>
      <w:r w:rsidRPr="000F0ABD">
        <w:t xml:space="preserve">: Coexistence analysis versus band </w:t>
      </w:r>
      <w:r>
        <w:t xml:space="preserve">combination </w:t>
      </w:r>
      <w:r w:rsidRPr="000F0ABD">
        <w:t>DL and UL</w:t>
      </w:r>
      <w:r>
        <w:t xml:space="preserve"> configurations</w:t>
      </w:r>
    </w:p>
    <w:tbl>
      <w:tblPr>
        <w:tblStyle w:val="TableGrid"/>
        <w:tblW w:w="10075" w:type="dxa"/>
        <w:jc w:val="right"/>
        <w:tblLook w:val="04A0" w:firstRow="1" w:lastRow="0" w:firstColumn="1" w:lastColumn="0" w:noHBand="0" w:noVBand="1"/>
      </w:tblPr>
      <w:tblGrid>
        <w:gridCol w:w="1615"/>
        <w:gridCol w:w="1620"/>
        <w:gridCol w:w="1350"/>
        <w:gridCol w:w="1440"/>
        <w:gridCol w:w="4050"/>
      </w:tblGrid>
      <w:tr w:rsidR="00BD5D1A" w:rsidRPr="00E91460" w14:paraId="1A094FFE" w14:textId="77777777" w:rsidTr="004814DB">
        <w:trPr>
          <w:jc w:val="right"/>
        </w:trPr>
        <w:tc>
          <w:tcPr>
            <w:tcW w:w="1615" w:type="dxa"/>
          </w:tcPr>
          <w:p w14:paraId="3BBAC4B9" w14:textId="77777777" w:rsidR="00BD5D1A" w:rsidRPr="00E91460" w:rsidRDefault="00BD5D1A" w:rsidP="004814DB">
            <w:pPr>
              <w:spacing w:after="0"/>
              <w:jc w:val="center"/>
              <w:rPr>
                <w:rFonts w:asciiTheme="minorHAnsi" w:eastAsia="Calibri" w:hAnsiTheme="minorHAnsi" w:cstheme="minorHAnsi"/>
                <w:b/>
                <w:bCs/>
                <w:sz w:val="18"/>
                <w:szCs w:val="18"/>
                <w:lang w:eastAsia="ko-KR"/>
              </w:rPr>
            </w:pPr>
            <w:r w:rsidRPr="00E91460">
              <w:rPr>
                <w:rFonts w:asciiTheme="minorHAnsi" w:eastAsia="Calibri" w:hAnsiTheme="minorHAnsi" w:cstheme="minorHAnsi"/>
                <w:b/>
                <w:bCs/>
                <w:sz w:val="18"/>
                <w:szCs w:val="18"/>
                <w:lang w:eastAsia="ko-KR"/>
              </w:rPr>
              <w:t>Type of DL configuration</w:t>
            </w:r>
          </w:p>
        </w:tc>
        <w:tc>
          <w:tcPr>
            <w:tcW w:w="1620" w:type="dxa"/>
          </w:tcPr>
          <w:p w14:paraId="0719B5AB" w14:textId="77777777" w:rsidR="00BD5D1A" w:rsidRPr="00E91460" w:rsidRDefault="00BD5D1A" w:rsidP="004814DB">
            <w:pPr>
              <w:spacing w:after="0"/>
              <w:jc w:val="center"/>
              <w:rPr>
                <w:rFonts w:asciiTheme="minorHAnsi" w:eastAsia="Calibri" w:hAnsiTheme="minorHAnsi" w:cstheme="minorHAnsi"/>
                <w:b/>
                <w:bCs/>
                <w:sz w:val="18"/>
                <w:szCs w:val="18"/>
                <w:lang w:eastAsia="ko-KR"/>
              </w:rPr>
            </w:pPr>
            <w:r w:rsidRPr="00E91460">
              <w:rPr>
                <w:rFonts w:asciiTheme="minorHAnsi" w:eastAsia="Calibri" w:hAnsiTheme="minorHAnsi" w:cstheme="minorHAnsi"/>
                <w:b/>
                <w:bCs/>
                <w:sz w:val="18"/>
                <w:szCs w:val="18"/>
                <w:lang w:eastAsia="ko-KR"/>
              </w:rPr>
              <w:t>Type of UL Configuration</w:t>
            </w:r>
          </w:p>
        </w:tc>
        <w:tc>
          <w:tcPr>
            <w:tcW w:w="1350" w:type="dxa"/>
          </w:tcPr>
          <w:p w14:paraId="005B070A" w14:textId="77777777" w:rsidR="00BD5D1A" w:rsidRPr="00E91460" w:rsidRDefault="00BD5D1A" w:rsidP="004814DB">
            <w:pPr>
              <w:spacing w:after="0"/>
              <w:jc w:val="center"/>
              <w:rPr>
                <w:rFonts w:asciiTheme="minorHAnsi" w:eastAsia="Calibri" w:hAnsiTheme="minorHAnsi" w:cstheme="minorHAnsi"/>
                <w:b/>
                <w:bCs/>
                <w:sz w:val="18"/>
                <w:szCs w:val="18"/>
                <w:lang w:eastAsia="ko-KR"/>
              </w:rPr>
            </w:pPr>
            <w:r w:rsidRPr="00E91460">
              <w:rPr>
                <w:rFonts w:asciiTheme="minorHAnsi" w:eastAsia="Calibri" w:hAnsiTheme="minorHAnsi" w:cstheme="minorHAnsi"/>
                <w:b/>
                <w:bCs/>
                <w:sz w:val="18"/>
                <w:szCs w:val="18"/>
                <w:lang w:eastAsia="ko-KR"/>
              </w:rPr>
              <w:t>UL</w:t>
            </w:r>
          </w:p>
          <w:p w14:paraId="3F29BAAA" w14:textId="77777777" w:rsidR="00BD5D1A" w:rsidRPr="00E91460" w:rsidRDefault="00BD5D1A" w:rsidP="004814DB">
            <w:pPr>
              <w:spacing w:after="0"/>
              <w:jc w:val="center"/>
              <w:rPr>
                <w:rFonts w:asciiTheme="minorHAnsi" w:eastAsia="Calibri" w:hAnsiTheme="minorHAnsi" w:cstheme="minorHAnsi"/>
                <w:b/>
                <w:bCs/>
                <w:sz w:val="18"/>
                <w:szCs w:val="18"/>
                <w:lang w:eastAsia="ko-KR"/>
              </w:rPr>
            </w:pPr>
            <w:r w:rsidRPr="00E91460">
              <w:rPr>
                <w:rFonts w:asciiTheme="minorHAnsi" w:eastAsia="Calibri" w:hAnsiTheme="minorHAnsi" w:cstheme="minorHAnsi"/>
                <w:b/>
                <w:bCs/>
                <w:sz w:val="18"/>
                <w:szCs w:val="18"/>
                <w:lang w:eastAsia="ko-KR"/>
              </w:rPr>
              <w:t>Configuration</w:t>
            </w:r>
          </w:p>
        </w:tc>
        <w:tc>
          <w:tcPr>
            <w:tcW w:w="1440" w:type="dxa"/>
          </w:tcPr>
          <w:p w14:paraId="3EEACFCB" w14:textId="77777777" w:rsidR="00BD5D1A" w:rsidRPr="00E91460" w:rsidRDefault="00BD5D1A" w:rsidP="004814DB">
            <w:pPr>
              <w:spacing w:after="0"/>
              <w:jc w:val="center"/>
              <w:rPr>
                <w:rFonts w:asciiTheme="minorHAnsi" w:eastAsia="Calibri" w:hAnsiTheme="minorHAnsi" w:cstheme="minorHAnsi"/>
                <w:b/>
                <w:bCs/>
                <w:sz w:val="18"/>
                <w:szCs w:val="18"/>
                <w:lang w:eastAsia="ko-KR"/>
              </w:rPr>
            </w:pPr>
            <w:r w:rsidRPr="00E91460">
              <w:rPr>
                <w:rFonts w:asciiTheme="minorHAnsi" w:eastAsia="Calibri" w:hAnsiTheme="minorHAnsi" w:cstheme="minorHAnsi"/>
                <w:b/>
                <w:bCs/>
                <w:sz w:val="18"/>
                <w:szCs w:val="18"/>
                <w:lang w:eastAsia="ko-KR"/>
              </w:rPr>
              <w:t>Condition</w:t>
            </w:r>
          </w:p>
        </w:tc>
        <w:tc>
          <w:tcPr>
            <w:tcW w:w="4050" w:type="dxa"/>
          </w:tcPr>
          <w:p w14:paraId="51328446" w14:textId="77777777" w:rsidR="00BD5D1A" w:rsidRPr="00E91460" w:rsidRDefault="00BD5D1A" w:rsidP="004814DB">
            <w:pPr>
              <w:spacing w:after="0"/>
              <w:jc w:val="center"/>
              <w:rPr>
                <w:rFonts w:asciiTheme="minorHAnsi" w:eastAsia="Calibri" w:hAnsiTheme="minorHAnsi" w:cstheme="minorHAnsi"/>
                <w:b/>
                <w:bCs/>
                <w:sz w:val="18"/>
                <w:szCs w:val="18"/>
                <w:lang w:eastAsia="ko-KR"/>
              </w:rPr>
            </w:pPr>
            <w:r w:rsidRPr="00E91460">
              <w:rPr>
                <w:rFonts w:asciiTheme="minorHAnsi" w:eastAsia="Calibri" w:hAnsiTheme="minorHAnsi" w:cstheme="minorHAnsi"/>
                <w:b/>
                <w:bCs/>
                <w:sz w:val="18"/>
                <w:szCs w:val="18"/>
                <w:lang w:eastAsia="ko-KR"/>
              </w:rPr>
              <w:t>Coexistence analysis to be performed</w:t>
            </w:r>
          </w:p>
        </w:tc>
      </w:tr>
      <w:tr w:rsidR="00BD5D1A" w:rsidRPr="00E91460" w14:paraId="0349333A" w14:textId="77777777" w:rsidTr="004814DB">
        <w:trPr>
          <w:trHeight w:val="70"/>
          <w:jc w:val="right"/>
        </w:trPr>
        <w:tc>
          <w:tcPr>
            <w:tcW w:w="1615" w:type="dxa"/>
            <w:vMerge w:val="restart"/>
          </w:tcPr>
          <w:p w14:paraId="724E7F97" w14:textId="77777777" w:rsidR="00BD5D1A" w:rsidRPr="00E91460" w:rsidRDefault="00BD5D1A" w:rsidP="004814DB">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1DL band with 2CC</w:t>
            </w:r>
          </w:p>
          <w:p w14:paraId="4881A629" w14:textId="77777777" w:rsidR="00BD5D1A" w:rsidRPr="00E91460" w:rsidRDefault="00BD5D1A" w:rsidP="004814DB">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Intra-band DLCA</w:t>
            </w:r>
          </w:p>
        </w:tc>
        <w:tc>
          <w:tcPr>
            <w:tcW w:w="1620" w:type="dxa"/>
          </w:tcPr>
          <w:p w14:paraId="30D058B9" w14:textId="77777777" w:rsidR="00BD5D1A" w:rsidRPr="00E91460" w:rsidRDefault="00BD5D1A" w:rsidP="004814DB">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1UL band/1CC</w:t>
            </w:r>
          </w:p>
        </w:tc>
        <w:tc>
          <w:tcPr>
            <w:tcW w:w="1350" w:type="dxa"/>
          </w:tcPr>
          <w:p w14:paraId="43E88547" w14:textId="77777777" w:rsidR="00BD5D1A" w:rsidRPr="00E91460" w:rsidRDefault="00BD5D1A" w:rsidP="004814DB">
            <w:pPr>
              <w:spacing w:after="0"/>
              <w:rPr>
                <w:rFonts w:asciiTheme="minorHAnsi" w:eastAsia="Calibri" w:hAnsiTheme="minorHAnsi" w:cstheme="minorHAnsi"/>
                <w:sz w:val="18"/>
                <w:szCs w:val="18"/>
                <w:lang w:eastAsia="ko-KR"/>
              </w:rPr>
            </w:pPr>
            <w:proofErr w:type="spellStart"/>
            <w:r w:rsidRPr="00E91460">
              <w:rPr>
                <w:rFonts w:asciiTheme="minorHAnsi" w:eastAsia="Calibri" w:hAnsiTheme="minorHAnsi" w:cstheme="minorHAnsi"/>
                <w:sz w:val="18"/>
                <w:szCs w:val="18"/>
                <w:lang w:eastAsia="ko-KR"/>
              </w:rPr>
              <w:t>nX</w:t>
            </w:r>
            <w:proofErr w:type="spellEnd"/>
            <w:r w:rsidRPr="00E91460">
              <w:rPr>
                <w:rFonts w:asciiTheme="minorHAnsi" w:eastAsia="Calibri" w:hAnsiTheme="minorHAnsi" w:cstheme="minorHAnsi"/>
                <w:sz w:val="18"/>
                <w:szCs w:val="18"/>
                <w:lang w:eastAsia="ko-KR"/>
              </w:rPr>
              <w:t xml:space="preserve">, </w:t>
            </w:r>
            <w:proofErr w:type="spellStart"/>
            <w:r w:rsidRPr="00E91460">
              <w:rPr>
                <w:rFonts w:asciiTheme="minorHAnsi" w:eastAsia="Calibri" w:hAnsiTheme="minorHAnsi" w:cstheme="minorHAnsi"/>
                <w:sz w:val="18"/>
                <w:szCs w:val="18"/>
                <w:lang w:eastAsia="ko-KR"/>
              </w:rPr>
              <w:t>nY</w:t>
            </w:r>
            <w:proofErr w:type="spellEnd"/>
          </w:p>
        </w:tc>
        <w:tc>
          <w:tcPr>
            <w:tcW w:w="1440" w:type="dxa"/>
            <w:vMerge w:val="restart"/>
          </w:tcPr>
          <w:p w14:paraId="4A4DC6FD" w14:textId="77777777" w:rsidR="00BD5D1A" w:rsidRPr="00E91460" w:rsidRDefault="00BD5D1A" w:rsidP="004814DB">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FDD band</w:t>
            </w:r>
          </w:p>
        </w:tc>
        <w:tc>
          <w:tcPr>
            <w:tcW w:w="4050" w:type="dxa"/>
          </w:tcPr>
          <w:p w14:paraId="24D7BBB7" w14:textId="77777777" w:rsidR="00BD5D1A" w:rsidRPr="00E91460" w:rsidRDefault="00BD5D1A" w:rsidP="004814DB">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Tx isolation to SCC (ACLR range)</w:t>
            </w:r>
          </w:p>
        </w:tc>
      </w:tr>
      <w:tr w:rsidR="00BD5D1A" w:rsidRPr="00E91460" w14:paraId="0325072F" w14:textId="77777777" w:rsidTr="004814DB">
        <w:trPr>
          <w:trHeight w:val="70"/>
          <w:jc w:val="right"/>
        </w:trPr>
        <w:tc>
          <w:tcPr>
            <w:tcW w:w="1615" w:type="dxa"/>
            <w:vMerge/>
          </w:tcPr>
          <w:p w14:paraId="2A3EE015" w14:textId="77777777" w:rsidR="00BD5D1A" w:rsidRPr="00E91460" w:rsidRDefault="00BD5D1A" w:rsidP="004814DB">
            <w:pPr>
              <w:spacing w:after="0"/>
              <w:rPr>
                <w:rFonts w:asciiTheme="minorHAnsi" w:eastAsia="Calibri" w:hAnsiTheme="minorHAnsi" w:cstheme="minorHAnsi"/>
                <w:sz w:val="18"/>
                <w:szCs w:val="18"/>
                <w:lang w:eastAsia="ko-KR"/>
              </w:rPr>
            </w:pPr>
          </w:p>
        </w:tc>
        <w:tc>
          <w:tcPr>
            <w:tcW w:w="1620" w:type="dxa"/>
          </w:tcPr>
          <w:p w14:paraId="49275F52" w14:textId="77777777" w:rsidR="00BD5D1A" w:rsidRPr="00E91460" w:rsidRDefault="00BD5D1A" w:rsidP="004814DB">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1UL band/2CC</w:t>
            </w:r>
          </w:p>
        </w:tc>
        <w:tc>
          <w:tcPr>
            <w:tcW w:w="1350" w:type="dxa"/>
          </w:tcPr>
          <w:p w14:paraId="0680A788" w14:textId="77777777" w:rsidR="00BD5D1A" w:rsidRPr="00E91460" w:rsidRDefault="00BD5D1A" w:rsidP="004814DB">
            <w:pPr>
              <w:spacing w:after="0"/>
              <w:rPr>
                <w:rFonts w:asciiTheme="minorHAnsi" w:eastAsia="Calibri" w:hAnsiTheme="minorHAnsi" w:cstheme="minorHAnsi"/>
                <w:sz w:val="18"/>
                <w:szCs w:val="18"/>
                <w:lang w:eastAsia="ko-KR"/>
              </w:rPr>
            </w:pPr>
            <w:proofErr w:type="spellStart"/>
            <w:r w:rsidRPr="00E91460">
              <w:rPr>
                <w:rFonts w:asciiTheme="minorHAnsi" w:eastAsia="Calibri" w:hAnsiTheme="minorHAnsi" w:cstheme="minorHAnsi"/>
                <w:sz w:val="18"/>
                <w:szCs w:val="18"/>
                <w:lang w:eastAsia="ko-KR"/>
              </w:rPr>
              <w:t>CA_nXB</w:t>
            </w:r>
            <w:proofErr w:type="spellEnd"/>
            <w:r w:rsidRPr="00E91460">
              <w:rPr>
                <w:rFonts w:asciiTheme="minorHAnsi" w:eastAsia="Calibri" w:hAnsiTheme="minorHAnsi" w:cstheme="minorHAnsi"/>
                <w:sz w:val="18"/>
                <w:szCs w:val="18"/>
                <w:lang w:eastAsia="ko-KR"/>
              </w:rPr>
              <w:t xml:space="preserve">/C/2A </w:t>
            </w:r>
          </w:p>
        </w:tc>
        <w:tc>
          <w:tcPr>
            <w:tcW w:w="1440" w:type="dxa"/>
            <w:vMerge/>
          </w:tcPr>
          <w:p w14:paraId="10A7BE9D" w14:textId="77777777" w:rsidR="00BD5D1A" w:rsidRPr="00E91460" w:rsidRDefault="00BD5D1A" w:rsidP="004814DB">
            <w:pPr>
              <w:spacing w:after="0"/>
              <w:rPr>
                <w:rFonts w:asciiTheme="minorHAnsi" w:eastAsia="Calibri" w:hAnsiTheme="minorHAnsi" w:cstheme="minorHAnsi"/>
                <w:sz w:val="18"/>
                <w:szCs w:val="18"/>
                <w:lang w:eastAsia="ko-KR"/>
              </w:rPr>
            </w:pPr>
          </w:p>
        </w:tc>
        <w:tc>
          <w:tcPr>
            <w:tcW w:w="4050" w:type="dxa"/>
          </w:tcPr>
          <w:p w14:paraId="0E4834FA" w14:textId="77777777" w:rsidR="00BD5D1A" w:rsidRPr="00E91460" w:rsidRDefault="00BD5D1A" w:rsidP="004814DB">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intra-band UL IMDs</w:t>
            </w:r>
          </w:p>
        </w:tc>
      </w:tr>
      <w:tr w:rsidR="00BD5D1A" w:rsidRPr="00E91460" w14:paraId="244A27E9" w14:textId="77777777" w:rsidTr="004814DB">
        <w:trPr>
          <w:trHeight w:val="70"/>
          <w:jc w:val="right"/>
        </w:trPr>
        <w:tc>
          <w:tcPr>
            <w:tcW w:w="1615" w:type="dxa"/>
            <w:vMerge w:val="restart"/>
          </w:tcPr>
          <w:p w14:paraId="3E913791" w14:textId="77777777" w:rsidR="00BD5D1A" w:rsidRPr="00E91460" w:rsidRDefault="00BD5D1A" w:rsidP="004814DB">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2DL bands</w:t>
            </w:r>
          </w:p>
          <w:p w14:paraId="640D96EF" w14:textId="77777777" w:rsidR="00BD5D1A" w:rsidRPr="00E91460" w:rsidRDefault="00BD5D1A" w:rsidP="004814DB">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Inter-band DLCA</w:t>
            </w:r>
          </w:p>
        </w:tc>
        <w:tc>
          <w:tcPr>
            <w:tcW w:w="1620" w:type="dxa"/>
          </w:tcPr>
          <w:p w14:paraId="786436D2" w14:textId="77777777" w:rsidR="00BD5D1A" w:rsidRPr="00E91460" w:rsidRDefault="00BD5D1A" w:rsidP="004814DB">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1UL band/1CC</w:t>
            </w:r>
          </w:p>
        </w:tc>
        <w:tc>
          <w:tcPr>
            <w:tcW w:w="1350" w:type="dxa"/>
          </w:tcPr>
          <w:p w14:paraId="37981AFD" w14:textId="77777777" w:rsidR="00BD5D1A" w:rsidRPr="00E91460" w:rsidRDefault="00BD5D1A" w:rsidP="004814DB">
            <w:pPr>
              <w:spacing w:after="0"/>
              <w:rPr>
                <w:rFonts w:asciiTheme="minorHAnsi" w:eastAsia="Calibri" w:hAnsiTheme="minorHAnsi" w:cstheme="minorHAnsi"/>
                <w:sz w:val="18"/>
                <w:szCs w:val="18"/>
                <w:lang w:eastAsia="ko-KR"/>
              </w:rPr>
            </w:pPr>
            <w:proofErr w:type="spellStart"/>
            <w:r w:rsidRPr="00E91460">
              <w:rPr>
                <w:rFonts w:asciiTheme="minorHAnsi" w:eastAsia="Calibri" w:hAnsiTheme="minorHAnsi" w:cstheme="minorHAnsi"/>
                <w:sz w:val="18"/>
                <w:szCs w:val="18"/>
                <w:lang w:eastAsia="ko-KR"/>
              </w:rPr>
              <w:t>nX</w:t>
            </w:r>
            <w:proofErr w:type="spellEnd"/>
            <w:r w:rsidRPr="00E91460">
              <w:rPr>
                <w:rFonts w:asciiTheme="minorHAnsi" w:eastAsia="Calibri" w:hAnsiTheme="minorHAnsi" w:cstheme="minorHAnsi"/>
                <w:sz w:val="18"/>
                <w:szCs w:val="18"/>
                <w:lang w:eastAsia="ko-KR"/>
              </w:rPr>
              <w:t xml:space="preserve">, </w:t>
            </w:r>
            <w:proofErr w:type="spellStart"/>
            <w:r w:rsidRPr="00E91460">
              <w:rPr>
                <w:rFonts w:asciiTheme="minorHAnsi" w:eastAsia="Calibri" w:hAnsiTheme="minorHAnsi" w:cstheme="minorHAnsi"/>
                <w:sz w:val="18"/>
                <w:szCs w:val="18"/>
                <w:lang w:eastAsia="ko-KR"/>
              </w:rPr>
              <w:t>nY</w:t>
            </w:r>
            <w:proofErr w:type="spellEnd"/>
          </w:p>
        </w:tc>
        <w:tc>
          <w:tcPr>
            <w:tcW w:w="1440" w:type="dxa"/>
            <w:vMerge w:val="restart"/>
          </w:tcPr>
          <w:p w14:paraId="615029C2" w14:textId="77777777" w:rsidR="00BD5D1A" w:rsidRPr="00E91460" w:rsidRDefault="00BD5D1A" w:rsidP="004814DB">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One band is FDD</w:t>
            </w:r>
          </w:p>
          <w:p w14:paraId="5B5EED1D" w14:textId="77777777" w:rsidR="00BD5D1A" w:rsidRPr="00E91460" w:rsidRDefault="00BD5D1A" w:rsidP="004814DB">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 xml:space="preserve">Or </w:t>
            </w:r>
            <w:proofErr w:type="spellStart"/>
            <w:r w:rsidRPr="00E91460">
              <w:rPr>
                <w:rFonts w:asciiTheme="minorHAnsi" w:eastAsia="Calibri" w:hAnsiTheme="minorHAnsi" w:cstheme="minorHAnsi"/>
                <w:sz w:val="18"/>
                <w:szCs w:val="18"/>
                <w:lang w:eastAsia="ko-KR"/>
              </w:rPr>
              <w:t>SimRx</w:t>
            </w:r>
            <w:proofErr w:type="spellEnd"/>
            <w:r w:rsidRPr="00E91460">
              <w:rPr>
                <w:rFonts w:asciiTheme="minorHAnsi" w:eastAsia="Calibri" w:hAnsiTheme="minorHAnsi" w:cstheme="minorHAnsi"/>
                <w:sz w:val="18"/>
                <w:szCs w:val="18"/>
                <w:lang w:eastAsia="ko-KR"/>
              </w:rPr>
              <w:t>/Tx TDD/TDD</w:t>
            </w:r>
          </w:p>
        </w:tc>
        <w:tc>
          <w:tcPr>
            <w:tcW w:w="4050" w:type="dxa"/>
          </w:tcPr>
          <w:p w14:paraId="63BB521E" w14:textId="77777777" w:rsidR="00BD5D1A" w:rsidRPr="00E91460" w:rsidRDefault="00BD5D1A" w:rsidP="004814DB">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UL harmonic</w:t>
            </w:r>
            <w:r>
              <w:rPr>
                <w:rFonts w:asciiTheme="minorHAnsi" w:eastAsia="Calibri" w:hAnsiTheme="minorHAnsi" w:cstheme="minorHAnsi"/>
                <w:sz w:val="18"/>
                <w:szCs w:val="18"/>
                <w:lang w:eastAsia="ko-KR"/>
              </w:rPr>
              <w:t xml:space="preserve">, </w:t>
            </w:r>
            <w:r w:rsidRPr="00E91460">
              <w:rPr>
                <w:rFonts w:asciiTheme="minorHAnsi" w:eastAsia="Calibri" w:hAnsiTheme="minorHAnsi" w:cstheme="minorHAnsi"/>
                <w:sz w:val="18"/>
                <w:szCs w:val="18"/>
                <w:lang w:eastAsia="ko-KR"/>
              </w:rPr>
              <w:t>Harmonic mixing</w:t>
            </w:r>
            <w:r>
              <w:rPr>
                <w:rFonts w:asciiTheme="minorHAnsi" w:eastAsia="Calibri" w:hAnsiTheme="minorHAnsi" w:cstheme="minorHAnsi"/>
                <w:sz w:val="18"/>
                <w:szCs w:val="18"/>
                <w:lang w:eastAsia="ko-KR"/>
              </w:rPr>
              <w:t xml:space="preserve">, </w:t>
            </w:r>
            <w:r w:rsidRPr="00E91460">
              <w:rPr>
                <w:rFonts w:asciiTheme="minorHAnsi" w:eastAsia="Calibri" w:hAnsiTheme="minorHAnsi" w:cstheme="minorHAnsi"/>
                <w:sz w:val="18"/>
                <w:szCs w:val="18"/>
                <w:lang w:eastAsia="ko-KR"/>
              </w:rPr>
              <w:t>Cross-band isolation</w:t>
            </w:r>
          </w:p>
        </w:tc>
      </w:tr>
      <w:tr w:rsidR="00BD5D1A" w:rsidRPr="00E91460" w14:paraId="4812C75C" w14:textId="77777777" w:rsidTr="004814DB">
        <w:trPr>
          <w:jc w:val="right"/>
        </w:trPr>
        <w:tc>
          <w:tcPr>
            <w:tcW w:w="1615" w:type="dxa"/>
            <w:vMerge/>
          </w:tcPr>
          <w:p w14:paraId="4BE9D568" w14:textId="77777777" w:rsidR="00BD5D1A" w:rsidRPr="00E91460" w:rsidRDefault="00BD5D1A" w:rsidP="004814DB">
            <w:pPr>
              <w:spacing w:after="0"/>
              <w:rPr>
                <w:rFonts w:asciiTheme="minorHAnsi" w:eastAsia="Calibri" w:hAnsiTheme="minorHAnsi" w:cstheme="minorHAnsi"/>
                <w:sz w:val="18"/>
                <w:szCs w:val="18"/>
                <w:lang w:eastAsia="ko-KR"/>
              </w:rPr>
            </w:pPr>
          </w:p>
        </w:tc>
        <w:tc>
          <w:tcPr>
            <w:tcW w:w="1620" w:type="dxa"/>
          </w:tcPr>
          <w:p w14:paraId="64ACE6B9" w14:textId="77777777" w:rsidR="00BD5D1A" w:rsidRPr="00E91460" w:rsidRDefault="00BD5D1A" w:rsidP="004814DB">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1UL band/2CC</w:t>
            </w:r>
          </w:p>
        </w:tc>
        <w:tc>
          <w:tcPr>
            <w:tcW w:w="1350" w:type="dxa"/>
          </w:tcPr>
          <w:p w14:paraId="581C2F48" w14:textId="77777777" w:rsidR="00BD5D1A" w:rsidRPr="00E91460" w:rsidRDefault="00BD5D1A" w:rsidP="004814DB">
            <w:pPr>
              <w:spacing w:after="0"/>
              <w:rPr>
                <w:rFonts w:asciiTheme="minorHAnsi" w:eastAsia="Calibri" w:hAnsiTheme="minorHAnsi" w:cstheme="minorHAnsi"/>
                <w:sz w:val="18"/>
                <w:szCs w:val="18"/>
                <w:lang w:eastAsia="ko-KR"/>
              </w:rPr>
            </w:pPr>
            <w:proofErr w:type="spellStart"/>
            <w:r w:rsidRPr="00E91460">
              <w:rPr>
                <w:rFonts w:asciiTheme="minorHAnsi" w:eastAsia="Calibri" w:hAnsiTheme="minorHAnsi" w:cstheme="minorHAnsi"/>
                <w:sz w:val="18"/>
                <w:szCs w:val="18"/>
                <w:lang w:eastAsia="ko-KR"/>
              </w:rPr>
              <w:t>CA_nXB</w:t>
            </w:r>
            <w:proofErr w:type="spellEnd"/>
            <w:r w:rsidRPr="00E91460">
              <w:rPr>
                <w:rFonts w:asciiTheme="minorHAnsi" w:eastAsia="Calibri" w:hAnsiTheme="minorHAnsi" w:cstheme="minorHAnsi"/>
                <w:sz w:val="18"/>
                <w:szCs w:val="18"/>
                <w:lang w:eastAsia="ko-KR"/>
              </w:rPr>
              <w:t xml:space="preserve">/C/2A, </w:t>
            </w:r>
            <w:proofErr w:type="spellStart"/>
            <w:r w:rsidRPr="00E91460">
              <w:rPr>
                <w:rFonts w:asciiTheme="minorHAnsi" w:eastAsia="Calibri" w:hAnsiTheme="minorHAnsi" w:cstheme="minorHAnsi"/>
                <w:sz w:val="18"/>
                <w:szCs w:val="18"/>
                <w:lang w:eastAsia="ko-KR"/>
              </w:rPr>
              <w:t>CA_nYA-nXB</w:t>
            </w:r>
            <w:proofErr w:type="spellEnd"/>
            <w:r w:rsidRPr="00E91460">
              <w:rPr>
                <w:rFonts w:asciiTheme="minorHAnsi" w:eastAsia="Calibri" w:hAnsiTheme="minorHAnsi" w:cstheme="minorHAnsi"/>
                <w:sz w:val="18"/>
                <w:szCs w:val="18"/>
                <w:lang w:eastAsia="ko-KR"/>
              </w:rPr>
              <w:t>/C</w:t>
            </w:r>
          </w:p>
        </w:tc>
        <w:tc>
          <w:tcPr>
            <w:tcW w:w="1440" w:type="dxa"/>
            <w:vMerge/>
            <w:tcBorders>
              <w:bottom w:val="single" w:sz="4" w:space="0" w:color="auto"/>
            </w:tcBorders>
          </w:tcPr>
          <w:p w14:paraId="4C4EC275" w14:textId="77777777" w:rsidR="00BD5D1A" w:rsidRPr="00E91460" w:rsidRDefault="00BD5D1A" w:rsidP="004814DB">
            <w:pPr>
              <w:spacing w:after="0"/>
              <w:rPr>
                <w:rFonts w:asciiTheme="minorHAnsi" w:eastAsia="Calibri" w:hAnsiTheme="minorHAnsi" w:cstheme="minorHAnsi"/>
                <w:sz w:val="18"/>
                <w:szCs w:val="18"/>
                <w:lang w:eastAsia="ko-KR"/>
              </w:rPr>
            </w:pPr>
          </w:p>
        </w:tc>
        <w:tc>
          <w:tcPr>
            <w:tcW w:w="4050" w:type="dxa"/>
          </w:tcPr>
          <w:p w14:paraId="0486F287" w14:textId="77777777" w:rsidR="00BD5D1A" w:rsidRPr="00E91460" w:rsidRDefault="00BD5D1A" w:rsidP="004814DB">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intra-band UL IMDs</w:t>
            </w:r>
          </w:p>
        </w:tc>
      </w:tr>
      <w:tr w:rsidR="00BD5D1A" w:rsidRPr="00E91460" w14:paraId="4ABA1CE6" w14:textId="77777777" w:rsidTr="004814DB">
        <w:trPr>
          <w:trHeight w:val="70"/>
          <w:jc w:val="right"/>
        </w:trPr>
        <w:tc>
          <w:tcPr>
            <w:tcW w:w="1615" w:type="dxa"/>
            <w:vMerge/>
          </w:tcPr>
          <w:p w14:paraId="1376F59B" w14:textId="77777777" w:rsidR="00BD5D1A" w:rsidRPr="00E91460" w:rsidRDefault="00BD5D1A" w:rsidP="004814DB">
            <w:pPr>
              <w:spacing w:after="0"/>
              <w:rPr>
                <w:rFonts w:asciiTheme="minorHAnsi" w:eastAsia="Calibri" w:hAnsiTheme="minorHAnsi" w:cstheme="minorHAnsi"/>
                <w:sz w:val="18"/>
                <w:szCs w:val="18"/>
                <w:lang w:eastAsia="ko-KR"/>
              </w:rPr>
            </w:pPr>
          </w:p>
        </w:tc>
        <w:tc>
          <w:tcPr>
            <w:tcW w:w="1620" w:type="dxa"/>
          </w:tcPr>
          <w:p w14:paraId="55B90556" w14:textId="77777777" w:rsidR="00BD5D1A" w:rsidRPr="00E91460" w:rsidRDefault="00BD5D1A" w:rsidP="004814DB">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2UL bands/1CC per band</w:t>
            </w:r>
          </w:p>
        </w:tc>
        <w:tc>
          <w:tcPr>
            <w:tcW w:w="1350" w:type="dxa"/>
          </w:tcPr>
          <w:p w14:paraId="360E9FC4" w14:textId="77777777" w:rsidR="00BD5D1A" w:rsidRPr="00E91460" w:rsidRDefault="00BD5D1A" w:rsidP="004814DB">
            <w:pPr>
              <w:spacing w:after="0"/>
              <w:rPr>
                <w:rFonts w:asciiTheme="minorHAnsi" w:eastAsia="Calibri" w:hAnsiTheme="minorHAnsi" w:cstheme="minorHAnsi"/>
                <w:sz w:val="18"/>
                <w:szCs w:val="18"/>
                <w:lang w:eastAsia="ko-KR"/>
              </w:rPr>
            </w:pPr>
            <w:proofErr w:type="spellStart"/>
            <w:r w:rsidRPr="00E91460">
              <w:rPr>
                <w:rFonts w:asciiTheme="minorHAnsi" w:eastAsia="Calibri" w:hAnsiTheme="minorHAnsi" w:cstheme="minorHAnsi"/>
                <w:sz w:val="18"/>
                <w:szCs w:val="18"/>
                <w:lang w:eastAsia="ko-KR"/>
              </w:rPr>
              <w:t>CA_nYA-nXA</w:t>
            </w:r>
            <w:proofErr w:type="spellEnd"/>
          </w:p>
        </w:tc>
        <w:tc>
          <w:tcPr>
            <w:tcW w:w="1440" w:type="dxa"/>
            <w:vMerge w:val="restart"/>
            <w:tcBorders>
              <w:top w:val="single" w:sz="4" w:space="0" w:color="auto"/>
              <w:left w:val="single" w:sz="4" w:space="0" w:color="auto"/>
              <w:bottom w:val="single" w:sz="4" w:space="0" w:color="auto"/>
              <w:right w:val="single" w:sz="4" w:space="0" w:color="auto"/>
            </w:tcBorders>
          </w:tcPr>
          <w:p w14:paraId="6A13EEC7" w14:textId="77777777" w:rsidR="00BD5D1A" w:rsidRPr="00E91460" w:rsidRDefault="00BD5D1A" w:rsidP="004814DB">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FDD/FDD</w:t>
            </w:r>
          </w:p>
          <w:p w14:paraId="19BC3A90" w14:textId="77777777" w:rsidR="00BD5D1A" w:rsidRPr="00E91460" w:rsidRDefault="00BD5D1A" w:rsidP="004814DB">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Or</w:t>
            </w:r>
          </w:p>
          <w:p w14:paraId="651F59DC" w14:textId="77777777" w:rsidR="00BD5D1A" w:rsidRPr="00E91460" w:rsidRDefault="00BD5D1A" w:rsidP="004814DB">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FDD/TDD</w:t>
            </w:r>
          </w:p>
        </w:tc>
        <w:tc>
          <w:tcPr>
            <w:tcW w:w="4050" w:type="dxa"/>
            <w:tcBorders>
              <w:left w:val="single" w:sz="4" w:space="0" w:color="auto"/>
            </w:tcBorders>
          </w:tcPr>
          <w:p w14:paraId="7EC74BEC" w14:textId="77777777" w:rsidR="00BD5D1A" w:rsidRPr="00E91460" w:rsidRDefault="00BD5D1A" w:rsidP="004814DB">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IMDs of the two UL bands</w:t>
            </w:r>
          </w:p>
          <w:p w14:paraId="3EB8985E" w14:textId="77777777" w:rsidR="00BD5D1A" w:rsidRPr="00E91460" w:rsidRDefault="00BD5D1A" w:rsidP="004814DB">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 xml:space="preserve">[If DL band is between two </w:t>
            </w:r>
            <w:proofErr w:type="gramStart"/>
            <w:r w:rsidRPr="00E91460">
              <w:rPr>
                <w:rFonts w:asciiTheme="minorHAnsi" w:eastAsia="Calibri" w:hAnsiTheme="minorHAnsi" w:cstheme="minorHAnsi"/>
                <w:sz w:val="18"/>
                <w:szCs w:val="18"/>
                <w:lang w:eastAsia="ko-KR"/>
              </w:rPr>
              <w:t>close proximity</w:t>
            </w:r>
            <w:proofErr w:type="gramEnd"/>
            <w:r w:rsidRPr="00E91460">
              <w:rPr>
                <w:rFonts w:asciiTheme="minorHAnsi" w:eastAsia="Calibri" w:hAnsiTheme="minorHAnsi" w:cstheme="minorHAnsi"/>
                <w:sz w:val="18"/>
                <w:szCs w:val="18"/>
                <w:lang w:eastAsia="ko-KR"/>
              </w:rPr>
              <w:t xml:space="preserve"> UL bands, 2UL cross-band may be considered]</w:t>
            </w:r>
          </w:p>
        </w:tc>
      </w:tr>
      <w:tr w:rsidR="00BD5D1A" w:rsidRPr="00E91460" w14:paraId="0BFC8F8B" w14:textId="77777777" w:rsidTr="004814DB">
        <w:trPr>
          <w:jc w:val="right"/>
        </w:trPr>
        <w:tc>
          <w:tcPr>
            <w:tcW w:w="1615" w:type="dxa"/>
            <w:vMerge/>
          </w:tcPr>
          <w:p w14:paraId="60F379B8" w14:textId="77777777" w:rsidR="00BD5D1A" w:rsidRPr="00E91460" w:rsidRDefault="00BD5D1A" w:rsidP="004814DB">
            <w:pPr>
              <w:spacing w:after="0"/>
              <w:rPr>
                <w:rFonts w:asciiTheme="minorHAnsi" w:eastAsia="Calibri" w:hAnsiTheme="minorHAnsi" w:cstheme="minorHAnsi"/>
                <w:sz w:val="18"/>
                <w:szCs w:val="18"/>
                <w:lang w:eastAsia="ko-KR"/>
              </w:rPr>
            </w:pPr>
          </w:p>
        </w:tc>
        <w:tc>
          <w:tcPr>
            <w:tcW w:w="1620" w:type="dxa"/>
          </w:tcPr>
          <w:p w14:paraId="779183B2" w14:textId="77777777" w:rsidR="00BD5D1A" w:rsidRPr="00E91460" w:rsidRDefault="00BD5D1A" w:rsidP="004814DB">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2UL bands incl.</w:t>
            </w:r>
          </w:p>
          <w:p w14:paraId="24764D89" w14:textId="77777777" w:rsidR="00BD5D1A" w:rsidRPr="00E91460" w:rsidRDefault="00BD5D1A" w:rsidP="004814DB">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1UL band with 2CC</w:t>
            </w:r>
          </w:p>
        </w:tc>
        <w:tc>
          <w:tcPr>
            <w:tcW w:w="1350" w:type="dxa"/>
          </w:tcPr>
          <w:p w14:paraId="69893CA3" w14:textId="77777777" w:rsidR="00BD5D1A" w:rsidRPr="00E91460" w:rsidRDefault="00BD5D1A" w:rsidP="004814DB">
            <w:pPr>
              <w:spacing w:after="0"/>
              <w:rPr>
                <w:rFonts w:asciiTheme="minorHAnsi" w:eastAsia="Calibri" w:hAnsiTheme="minorHAnsi" w:cstheme="minorHAnsi"/>
                <w:sz w:val="18"/>
                <w:szCs w:val="18"/>
                <w:lang w:eastAsia="ko-KR"/>
              </w:rPr>
            </w:pPr>
            <w:proofErr w:type="spellStart"/>
            <w:r w:rsidRPr="00E91460">
              <w:rPr>
                <w:rFonts w:asciiTheme="minorHAnsi" w:eastAsia="Calibri" w:hAnsiTheme="minorHAnsi" w:cstheme="minorHAnsi"/>
                <w:sz w:val="18"/>
                <w:szCs w:val="18"/>
                <w:lang w:eastAsia="ko-KR"/>
              </w:rPr>
              <w:t>CA_nYA-nXB</w:t>
            </w:r>
            <w:proofErr w:type="spellEnd"/>
            <w:r w:rsidRPr="00E91460">
              <w:rPr>
                <w:rFonts w:asciiTheme="minorHAnsi" w:eastAsia="Calibri" w:hAnsiTheme="minorHAnsi" w:cstheme="minorHAnsi"/>
                <w:sz w:val="18"/>
                <w:szCs w:val="18"/>
                <w:lang w:eastAsia="ko-KR"/>
              </w:rPr>
              <w:t>/C</w:t>
            </w:r>
          </w:p>
        </w:tc>
        <w:tc>
          <w:tcPr>
            <w:tcW w:w="1440" w:type="dxa"/>
            <w:vMerge/>
            <w:tcBorders>
              <w:top w:val="single" w:sz="4" w:space="0" w:color="auto"/>
              <w:left w:val="single" w:sz="4" w:space="0" w:color="auto"/>
              <w:bottom w:val="single" w:sz="4" w:space="0" w:color="auto"/>
              <w:right w:val="single" w:sz="4" w:space="0" w:color="auto"/>
            </w:tcBorders>
          </w:tcPr>
          <w:p w14:paraId="50E81813" w14:textId="77777777" w:rsidR="00BD5D1A" w:rsidRPr="00E91460" w:rsidRDefault="00BD5D1A" w:rsidP="004814DB">
            <w:pPr>
              <w:spacing w:after="0"/>
              <w:rPr>
                <w:rFonts w:asciiTheme="minorHAnsi" w:eastAsia="Calibri" w:hAnsiTheme="minorHAnsi" w:cstheme="minorHAnsi"/>
                <w:sz w:val="18"/>
                <w:szCs w:val="18"/>
                <w:lang w:eastAsia="ko-KR"/>
              </w:rPr>
            </w:pPr>
          </w:p>
        </w:tc>
        <w:tc>
          <w:tcPr>
            <w:tcW w:w="4050" w:type="dxa"/>
            <w:tcBorders>
              <w:left w:val="single" w:sz="4" w:space="0" w:color="auto"/>
            </w:tcBorders>
          </w:tcPr>
          <w:p w14:paraId="72F06917" w14:textId="77777777" w:rsidR="00BD5D1A" w:rsidRPr="00E91460" w:rsidRDefault="00BD5D1A" w:rsidP="004814DB">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Triple beat of the tree UL CCs if the two bands are in adjacent band groups</w:t>
            </w:r>
          </w:p>
        </w:tc>
      </w:tr>
      <w:tr w:rsidR="00BD5D1A" w:rsidRPr="00E91460" w14:paraId="6FFA650D" w14:textId="77777777" w:rsidTr="004814DB">
        <w:trPr>
          <w:jc w:val="right"/>
        </w:trPr>
        <w:tc>
          <w:tcPr>
            <w:tcW w:w="1615" w:type="dxa"/>
            <w:vMerge w:val="restart"/>
          </w:tcPr>
          <w:p w14:paraId="731B8875" w14:textId="77777777" w:rsidR="00BD5D1A" w:rsidRPr="00E91460" w:rsidRDefault="00BD5D1A" w:rsidP="004814DB">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3DL bands</w:t>
            </w:r>
          </w:p>
          <w:p w14:paraId="024EDCDB" w14:textId="77777777" w:rsidR="00BD5D1A" w:rsidRPr="00E91460" w:rsidRDefault="00BD5D1A" w:rsidP="004814DB">
            <w:pPr>
              <w:spacing w:after="0"/>
              <w:rPr>
                <w:rFonts w:asciiTheme="minorHAnsi" w:eastAsia="Calibri" w:hAnsiTheme="minorHAnsi" w:cstheme="minorHAnsi"/>
                <w:sz w:val="18"/>
                <w:szCs w:val="18"/>
                <w:lang w:eastAsia="ko-KR"/>
              </w:rPr>
            </w:pPr>
          </w:p>
        </w:tc>
        <w:tc>
          <w:tcPr>
            <w:tcW w:w="1620" w:type="dxa"/>
          </w:tcPr>
          <w:p w14:paraId="267B63D9" w14:textId="77777777" w:rsidR="00BD5D1A" w:rsidRPr="00E91460" w:rsidRDefault="00BD5D1A" w:rsidP="004814DB">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2UL bands/1CC per band</w:t>
            </w:r>
          </w:p>
        </w:tc>
        <w:tc>
          <w:tcPr>
            <w:tcW w:w="1350" w:type="dxa"/>
          </w:tcPr>
          <w:p w14:paraId="66B24EB4" w14:textId="77777777" w:rsidR="00BD5D1A" w:rsidRPr="00E91460" w:rsidRDefault="00BD5D1A" w:rsidP="004814DB">
            <w:pPr>
              <w:spacing w:after="0"/>
              <w:rPr>
                <w:rFonts w:asciiTheme="minorHAnsi" w:eastAsia="Calibri" w:hAnsiTheme="minorHAnsi" w:cstheme="minorHAnsi"/>
                <w:sz w:val="18"/>
                <w:szCs w:val="18"/>
                <w:lang w:eastAsia="ko-KR"/>
              </w:rPr>
            </w:pPr>
            <w:proofErr w:type="spellStart"/>
            <w:r w:rsidRPr="00E91460">
              <w:rPr>
                <w:rFonts w:asciiTheme="minorHAnsi" w:eastAsia="Calibri" w:hAnsiTheme="minorHAnsi" w:cstheme="minorHAnsi"/>
                <w:sz w:val="18"/>
                <w:szCs w:val="18"/>
                <w:lang w:eastAsia="ko-KR"/>
              </w:rPr>
              <w:t>CA_nYA-nXA</w:t>
            </w:r>
            <w:proofErr w:type="spellEnd"/>
          </w:p>
        </w:tc>
        <w:tc>
          <w:tcPr>
            <w:tcW w:w="1440" w:type="dxa"/>
            <w:vMerge w:val="restart"/>
            <w:tcBorders>
              <w:top w:val="single" w:sz="4" w:space="0" w:color="auto"/>
              <w:left w:val="single" w:sz="4" w:space="0" w:color="auto"/>
              <w:right w:val="single" w:sz="4" w:space="0" w:color="auto"/>
            </w:tcBorders>
          </w:tcPr>
          <w:p w14:paraId="61823C2F" w14:textId="77777777" w:rsidR="00BD5D1A" w:rsidRPr="00E91460" w:rsidRDefault="00BD5D1A" w:rsidP="004814DB">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FDD or Sim Rx/Tx third band</w:t>
            </w:r>
          </w:p>
        </w:tc>
        <w:tc>
          <w:tcPr>
            <w:tcW w:w="4050" w:type="dxa"/>
            <w:tcBorders>
              <w:left w:val="single" w:sz="4" w:space="0" w:color="auto"/>
            </w:tcBorders>
          </w:tcPr>
          <w:p w14:paraId="5C4BCD62" w14:textId="77777777" w:rsidR="00BD5D1A" w:rsidRPr="00E91460" w:rsidRDefault="00BD5D1A" w:rsidP="004814DB">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IMDs of the two UL bands</w:t>
            </w:r>
            <w:r>
              <w:rPr>
                <w:rFonts w:asciiTheme="minorHAnsi" w:eastAsia="Calibri" w:hAnsiTheme="minorHAnsi" w:cstheme="minorHAnsi"/>
                <w:sz w:val="18"/>
                <w:szCs w:val="18"/>
                <w:lang w:eastAsia="ko-KR"/>
              </w:rPr>
              <w:t xml:space="preserve"> in third DL band</w:t>
            </w:r>
          </w:p>
          <w:p w14:paraId="63132189" w14:textId="77777777" w:rsidR="00BD5D1A" w:rsidRPr="00E91460" w:rsidRDefault="00BD5D1A" w:rsidP="004814DB">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 xml:space="preserve">[If third DL band is between two </w:t>
            </w:r>
            <w:proofErr w:type="gramStart"/>
            <w:r w:rsidRPr="00E91460">
              <w:rPr>
                <w:rFonts w:asciiTheme="minorHAnsi" w:eastAsia="Calibri" w:hAnsiTheme="minorHAnsi" w:cstheme="minorHAnsi"/>
                <w:sz w:val="18"/>
                <w:szCs w:val="18"/>
                <w:lang w:eastAsia="ko-KR"/>
              </w:rPr>
              <w:t>close proximity</w:t>
            </w:r>
            <w:proofErr w:type="gramEnd"/>
            <w:r w:rsidRPr="00E91460">
              <w:rPr>
                <w:rFonts w:asciiTheme="minorHAnsi" w:eastAsia="Calibri" w:hAnsiTheme="minorHAnsi" w:cstheme="minorHAnsi"/>
                <w:sz w:val="18"/>
                <w:szCs w:val="18"/>
                <w:lang w:eastAsia="ko-KR"/>
              </w:rPr>
              <w:t xml:space="preserve"> UL bands, 2UL cross-band may be considered]</w:t>
            </w:r>
          </w:p>
        </w:tc>
      </w:tr>
      <w:tr w:rsidR="00BD5D1A" w:rsidRPr="00E91460" w14:paraId="549102F5" w14:textId="77777777" w:rsidTr="004814DB">
        <w:trPr>
          <w:jc w:val="right"/>
        </w:trPr>
        <w:tc>
          <w:tcPr>
            <w:tcW w:w="1615" w:type="dxa"/>
            <w:vMerge/>
          </w:tcPr>
          <w:p w14:paraId="74038D38" w14:textId="77777777" w:rsidR="00BD5D1A" w:rsidRPr="00E91460" w:rsidRDefault="00BD5D1A" w:rsidP="004814DB">
            <w:pPr>
              <w:spacing w:after="0"/>
              <w:rPr>
                <w:rFonts w:asciiTheme="minorHAnsi" w:eastAsia="Calibri" w:hAnsiTheme="minorHAnsi" w:cstheme="minorHAnsi"/>
                <w:sz w:val="18"/>
                <w:szCs w:val="18"/>
                <w:lang w:eastAsia="ko-KR"/>
              </w:rPr>
            </w:pPr>
          </w:p>
        </w:tc>
        <w:tc>
          <w:tcPr>
            <w:tcW w:w="1620" w:type="dxa"/>
          </w:tcPr>
          <w:p w14:paraId="474D93F5" w14:textId="77777777" w:rsidR="00BD5D1A" w:rsidRPr="00E91460" w:rsidRDefault="00BD5D1A" w:rsidP="004814DB">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2UL bands incl.</w:t>
            </w:r>
          </w:p>
          <w:p w14:paraId="0631E62A" w14:textId="77777777" w:rsidR="00BD5D1A" w:rsidRPr="00E91460" w:rsidRDefault="00BD5D1A" w:rsidP="004814DB">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1UL band with 2CC</w:t>
            </w:r>
          </w:p>
        </w:tc>
        <w:tc>
          <w:tcPr>
            <w:tcW w:w="1350" w:type="dxa"/>
          </w:tcPr>
          <w:p w14:paraId="435789A9" w14:textId="77777777" w:rsidR="00BD5D1A" w:rsidRPr="00E91460" w:rsidRDefault="00BD5D1A" w:rsidP="004814DB">
            <w:pPr>
              <w:spacing w:after="0"/>
              <w:rPr>
                <w:rFonts w:asciiTheme="minorHAnsi" w:eastAsia="Calibri" w:hAnsiTheme="minorHAnsi" w:cstheme="minorHAnsi"/>
                <w:sz w:val="18"/>
                <w:szCs w:val="18"/>
                <w:lang w:eastAsia="ko-KR"/>
              </w:rPr>
            </w:pPr>
            <w:proofErr w:type="spellStart"/>
            <w:r w:rsidRPr="00E91460">
              <w:rPr>
                <w:rFonts w:asciiTheme="minorHAnsi" w:eastAsia="Calibri" w:hAnsiTheme="minorHAnsi" w:cstheme="minorHAnsi"/>
                <w:sz w:val="18"/>
                <w:szCs w:val="18"/>
                <w:lang w:eastAsia="ko-KR"/>
              </w:rPr>
              <w:t>CA_nYA-nXB</w:t>
            </w:r>
            <w:proofErr w:type="spellEnd"/>
            <w:r w:rsidRPr="00E91460">
              <w:rPr>
                <w:rFonts w:asciiTheme="minorHAnsi" w:eastAsia="Calibri" w:hAnsiTheme="minorHAnsi" w:cstheme="minorHAnsi"/>
                <w:sz w:val="18"/>
                <w:szCs w:val="18"/>
                <w:lang w:eastAsia="ko-KR"/>
              </w:rPr>
              <w:t>/C</w:t>
            </w:r>
          </w:p>
        </w:tc>
        <w:tc>
          <w:tcPr>
            <w:tcW w:w="1440" w:type="dxa"/>
            <w:vMerge/>
            <w:tcBorders>
              <w:left w:val="single" w:sz="4" w:space="0" w:color="auto"/>
              <w:bottom w:val="single" w:sz="4" w:space="0" w:color="auto"/>
              <w:right w:val="single" w:sz="4" w:space="0" w:color="auto"/>
            </w:tcBorders>
          </w:tcPr>
          <w:p w14:paraId="1048FF46" w14:textId="77777777" w:rsidR="00BD5D1A" w:rsidRPr="00E91460" w:rsidRDefault="00BD5D1A" w:rsidP="004814DB">
            <w:pPr>
              <w:spacing w:after="0"/>
              <w:rPr>
                <w:rFonts w:asciiTheme="minorHAnsi" w:eastAsia="Calibri" w:hAnsiTheme="minorHAnsi" w:cstheme="minorHAnsi"/>
                <w:sz w:val="18"/>
                <w:szCs w:val="18"/>
                <w:lang w:eastAsia="ko-KR"/>
              </w:rPr>
            </w:pPr>
          </w:p>
        </w:tc>
        <w:tc>
          <w:tcPr>
            <w:tcW w:w="4050" w:type="dxa"/>
            <w:tcBorders>
              <w:left w:val="single" w:sz="4" w:space="0" w:color="auto"/>
            </w:tcBorders>
          </w:tcPr>
          <w:p w14:paraId="5B75E2F7" w14:textId="77777777" w:rsidR="00BD5D1A" w:rsidRPr="00E91460" w:rsidRDefault="00BD5D1A" w:rsidP="004814DB">
            <w:pPr>
              <w:spacing w:after="0"/>
              <w:rPr>
                <w:rFonts w:asciiTheme="minorHAnsi" w:eastAsia="Calibri" w:hAnsiTheme="minorHAnsi" w:cstheme="minorHAnsi"/>
                <w:sz w:val="18"/>
                <w:szCs w:val="18"/>
                <w:lang w:eastAsia="ko-KR"/>
              </w:rPr>
            </w:pPr>
            <w:r w:rsidRPr="00E91460">
              <w:rPr>
                <w:rFonts w:asciiTheme="minorHAnsi" w:eastAsia="Calibri" w:hAnsiTheme="minorHAnsi" w:cstheme="minorHAnsi"/>
                <w:sz w:val="18"/>
                <w:szCs w:val="18"/>
                <w:lang w:eastAsia="ko-KR"/>
              </w:rPr>
              <w:t xml:space="preserve">Triple beat of the tree UL CCs if the third </w:t>
            </w:r>
            <w:r>
              <w:rPr>
                <w:rFonts w:asciiTheme="minorHAnsi" w:eastAsia="Calibri" w:hAnsiTheme="minorHAnsi" w:cstheme="minorHAnsi"/>
                <w:sz w:val="18"/>
                <w:szCs w:val="18"/>
                <w:lang w:eastAsia="ko-KR"/>
              </w:rPr>
              <w:t xml:space="preserve">DL </w:t>
            </w:r>
            <w:r w:rsidRPr="00E91460">
              <w:rPr>
                <w:rFonts w:asciiTheme="minorHAnsi" w:eastAsia="Calibri" w:hAnsiTheme="minorHAnsi" w:cstheme="minorHAnsi"/>
                <w:sz w:val="18"/>
                <w:szCs w:val="18"/>
                <w:lang w:eastAsia="ko-KR"/>
              </w:rPr>
              <w:t>bands is in an adjacent band groups of one UL</w:t>
            </w:r>
          </w:p>
        </w:tc>
      </w:tr>
    </w:tbl>
    <w:p w14:paraId="5A2B5A0D" w14:textId="77777777" w:rsidR="00BD5D1A" w:rsidRDefault="00BD5D1A" w:rsidP="00BD5D1A">
      <w:pPr>
        <w:spacing w:after="0"/>
      </w:pPr>
    </w:p>
    <w:p w14:paraId="4C2A97E3" w14:textId="77777777" w:rsidR="00BD5D1A" w:rsidRDefault="00BD5D1A" w:rsidP="00BD5D1A">
      <w:pPr>
        <w:spacing w:after="0"/>
      </w:pPr>
      <w:r>
        <w:t>This paper is for discussion, but we would like to get the input from the companies involved in the basket approval and band combination specification as moderators, rapporteurs and/or experts on MSD specification.</w:t>
      </w:r>
    </w:p>
    <w:p w14:paraId="1911C046" w14:textId="77777777" w:rsidR="00BD5D1A" w:rsidRDefault="00BD5D1A" w:rsidP="00BD5D1A">
      <w:pPr>
        <w:spacing w:after="0"/>
      </w:pPr>
    </w:p>
    <w:p w14:paraId="590A0AFB" w14:textId="77777777" w:rsidR="00BD5D1A" w:rsidRDefault="00BD5D1A" w:rsidP="00BD5D1A">
      <w:pPr>
        <w:spacing w:after="0"/>
        <w:rPr>
          <w:b/>
          <w:bCs/>
        </w:rPr>
      </w:pPr>
      <w:r w:rsidRPr="007A26DF">
        <w:rPr>
          <w:b/>
          <w:bCs/>
        </w:rPr>
        <w:t xml:space="preserve">To achieve the above goal, we will provide a set of dedicated discussion contributions </w:t>
      </w:r>
      <w:r>
        <w:rPr>
          <w:b/>
          <w:bCs/>
        </w:rPr>
        <w:t xml:space="preserve">in </w:t>
      </w:r>
      <w:r w:rsidRPr="007A26DF">
        <w:rPr>
          <w:b/>
          <w:bCs/>
        </w:rPr>
        <w:t>this meeting and the April/May meetings and we would welcome collaboration or sharing of the work:</w:t>
      </w:r>
    </w:p>
    <w:p w14:paraId="715418F2" w14:textId="77777777" w:rsidR="00BD5D1A" w:rsidRPr="007A26DF" w:rsidRDefault="00BD5D1A" w:rsidP="00BD5D1A">
      <w:pPr>
        <w:pStyle w:val="ListParagraph"/>
        <w:numPr>
          <w:ilvl w:val="0"/>
          <w:numId w:val="36"/>
        </w:numPr>
        <w:spacing w:after="0"/>
        <w:ind w:firstLineChars="0"/>
        <w:rPr>
          <w:b/>
          <w:bCs/>
        </w:rPr>
      </w:pPr>
      <w:r w:rsidRPr="007A26DF">
        <w:rPr>
          <w:b/>
          <w:bCs/>
        </w:rPr>
        <w:t>February meeting:</w:t>
      </w:r>
    </w:p>
    <w:p w14:paraId="424DECFB" w14:textId="77777777" w:rsidR="00BD5D1A" w:rsidRPr="00C93ABF" w:rsidRDefault="00BD5D1A" w:rsidP="00BD5D1A">
      <w:pPr>
        <w:pStyle w:val="ListParagraph"/>
        <w:numPr>
          <w:ilvl w:val="1"/>
          <w:numId w:val="36"/>
        </w:numPr>
        <w:spacing w:after="0"/>
        <w:ind w:firstLineChars="0"/>
      </w:pPr>
      <w:r w:rsidRPr="00C93ABF">
        <w:t>Discussion paper with proposal on IMD products and MSD for 2 band DL and 1 band UL/2CC [</w:t>
      </w:r>
      <w:r>
        <w:t>21</w:t>
      </w:r>
      <w:r w:rsidRPr="00C93ABF">
        <w:t>]</w:t>
      </w:r>
    </w:p>
    <w:p w14:paraId="428936C5" w14:textId="77777777" w:rsidR="00BD5D1A" w:rsidRPr="00C93ABF" w:rsidRDefault="00BD5D1A" w:rsidP="00BD5D1A">
      <w:pPr>
        <w:pStyle w:val="ListParagraph"/>
        <w:numPr>
          <w:ilvl w:val="1"/>
          <w:numId w:val="36"/>
        </w:numPr>
        <w:spacing w:after="0"/>
        <w:ind w:firstLineChars="0"/>
      </w:pPr>
      <w:r w:rsidRPr="00C93ABF">
        <w:t>Discussion paper with proposals on triple beat products and MSD for 2 band DL and 2 band UL with one band with 2CC [</w:t>
      </w:r>
      <w:r>
        <w:t>22</w:t>
      </w:r>
      <w:r w:rsidRPr="00C93ABF">
        <w:t>]</w:t>
      </w:r>
    </w:p>
    <w:p w14:paraId="2506F863" w14:textId="77777777" w:rsidR="00BD5D1A" w:rsidRPr="00C93ABF" w:rsidRDefault="00BD5D1A" w:rsidP="00BD5D1A">
      <w:pPr>
        <w:pStyle w:val="ListParagraph"/>
        <w:numPr>
          <w:ilvl w:val="1"/>
          <w:numId w:val="36"/>
        </w:numPr>
        <w:spacing w:after="0"/>
        <w:ind w:firstLineChars="0"/>
      </w:pPr>
      <w:r w:rsidRPr="00C93ABF">
        <w:t>Discussion paper with proposal on harmonic mixing products to be considered versus power classes [</w:t>
      </w:r>
      <w:r>
        <w:t>23</w:t>
      </w:r>
      <w:r w:rsidRPr="00C93ABF">
        <w:t>]</w:t>
      </w:r>
    </w:p>
    <w:p w14:paraId="1773B91F" w14:textId="77777777" w:rsidR="00BD5D1A" w:rsidRPr="00C93ABF" w:rsidRDefault="00BD5D1A" w:rsidP="00BD5D1A">
      <w:pPr>
        <w:pStyle w:val="ListParagraph"/>
        <w:numPr>
          <w:ilvl w:val="1"/>
          <w:numId w:val="36"/>
        </w:numPr>
        <w:spacing w:after="0"/>
        <w:ind w:firstLineChars="0"/>
      </w:pPr>
      <w:r w:rsidRPr="00C93ABF">
        <w:t>Discussion paper with proposal on cross-band MSD calculations and guidelines [</w:t>
      </w:r>
      <w:r>
        <w:t>24</w:t>
      </w:r>
      <w:r w:rsidRPr="00C93ABF">
        <w:t>]</w:t>
      </w:r>
    </w:p>
    <w:p w14:paraId="4D9194DB" w14:textId="77777777" w:rsidR="00BD5D1A" w:rsidRPr="00C93ABF" w:rsidRDefault="00BD5D1A" w:rsidP="00BD5D1A">
      <w:pPr>
        <w:pStyle w:val="ListParagraph"/>
        <w:numPr>
          <w:ilvl w:val="1"/>
          <w:numId w:val="36"/>
        </w:numPr>
        <w:spacing w:after="0"/>
        <w:ind w:firstLineChars="0"/>
      </w:pPr>
      <w:r w:rsidRPr="00C93ABF">
        <w:t>Discussion paper on applicable UL/DL frequency range restrictions for co-existence studies</w:t>
      </w:r>
      <w:r>
        <w:t xml:space="preserve"> [25]</w:t>
      </w:r>
    </w:p>
    <w:p w14:paraId="6508710B" w14:textId="77777777" w:rsidR="00BD5D1A" w:rsidRPr="00C93ABF" w:rsidRDefault="00BD5D1A" w:rsidP="00BD5D1A">
      <w:pPr>
        <w:pStyle w:val="ListParagraph"/>
        <w:numPr>
          <w:ilvl w:val="1"/>
          <w:numId w:val="36"/>
        </w:numPr>
        <w:spacing w:after="0"/>
        <w:ind w:firstLineChars="0"/>
      </w:pPr>
      <w:r w:rsidRPr="00C93ABF">
        <w:t>Discussion paper on two DL band TP template with examples [2</w:t>
      </w:r>
      <w:r>
        <w:t>6</w:t>
      </w:r>
      <w:r w:rsidRPr="00C93ABF">
        <w:t>]</w:t>
      </w:r>
      <w:r>
        <w:t>.</w:t>
      </w:r>
    </w:p>
    <w:p w14:paraId="0FE5AAE2" w14:textId="77777777" w:rsidR="00BD5D1A" w:rsidRPr="007A26DF" w:rsidRDefault="00BD5D1A" w:rsidP="00BD5D1A">
      <w:pPr>
        <w:pStyle w:val="ListParagraph"/>
        <w:numPr>
          <w:ilvl w:val="0"/>
          <w:numId w:val="36"/>
        </w:numPr>
        <w:spacing w:after="0"/>
        <w:ind w:firstLineChars="0"/>
        <w:rPr>
          <w:b/>
          <w:bCs/>
        </w:rPr>
      </w:pPr>
      <w:r w:rsidRPr="007A26DF">
        <w:rPr>
          <w:b/>
          <w:bCs/>
        </w:rPr>
        <w:t xml:space="preserve">April meeting: </w:t>
      </w:r>
    </w:p>
    <w:p w14:paraId="78D96B8D" w14:textId="77777777" w:rsidR="00BD5D1A" w:rsidRPr="00C93ABF" w:rsidRDefault="00BD5D1A" w:rsidP="00BD5D1A">
      <w:pPr>
        <w:pStyle w:val="ListParagraph"/>
        <w:numPr>
          <w:ilvl w:val="1"/>
          <w:numId w:val="36"/>
        </w:numPr>
        <w:spacing w:after="0"/>
        <w:ind w:firstLineChars="0"/>
      </w:pPr>
      <w:r w:rsidRPr="00C93ABF">
        <w:t>Extend to intra-band and three DL band MSD cases as derivatives of the two-band case</w:t>
      </w:r>
    </w:p>
    <w:p w14:paraId="47FFFD0E" w14:textId="77777777" w:rsidR="00BD5D1A" w:rsidRPr="00C93ABF" w:rsidRDefault="00BD5D1A" w:rsidP="00BD5D1A">
      <w:pPr>
        <w:pStyle w:val="ListParagraph"/>
        <w:numPr>
          <w:ilvl w:val="1"/>
          <w:numId w:val="36"/>
        </w:numPr>
        <w:spacing w:after="0"/>
        <w:ind w:firstLineChars="0"/>
      </w:pPr>
      <w:r w:rsidRPr="00C93ABF">
        <w:t>Agree on the two DL band TP template</w:t>
      </w:r>
      <w:r>
        <w:t>.</w:t>
      </w:r>
    </w:p>
    <w:p w14:paraId="429BCD3D" w14:textId="77777777" w:rsidR="00BD5D1A" w:rsidRPr="007A26DF" w:rsidRDefault="00BD5D1A" w:rsidP="00BD5D1A">
      <w:pPr>
        <w:pStyle w:val="ListParagraph"/>
        <w:numPr>
          <w:ilvl w:val="0"/>
          <w:numId w:val="36"/>
        </w:numPr>
        <w:spacing w:after="0"/>
        <w:ind w:firstLineChars="0"/>
        <w:rPr>
          <w:b/>
          <w:bCs/>
        </w:rPr>
      </w:pPr>
      <w:r w:rsidRPr="007A26DF">
        <w:rPr>
          <w:b/>
          <w:bCs/>
        </w:rPr>
        <w:t>May meeting</w:t>
      </w:r>
    </w:p>
    <w:p w14:paraId="6E1D7E1D" w14:textId="77777777" w:rsidR="00BD5D1A" w:rsidRPr="00C93ABF" w:rsidRDefault="00BD5D1A" w:rsidP="00BD5D1A">
      <w:pPr>
        <w:pStyle w:val="ListParagraph"/>
        <w:numPr>
          <w:ilvl w:val="1"/>
          <w:numId w:val="36"/>
        </w:numPr>
        <w:spacing w:after="0"/>
        <w:ind w:firstLineChars="0"/>
      </w:pPr>
      <w:r w:rsidRPr="00C93ABF">
        <w:t>Agree on the intra-band and three DL band TP template and CR</w:t>
      </w:r>
    </w:p>
    <w:p w14:paraId="7C7C2062" w14:textId="77777777" w:rsidR="00BD5D1A" w:rsidRPr="00C93ABF" w:rsidRDefault="00BD5D1A" w:rsidP="00BD5D1A">
      <w:pPr>
        <w:pStyle w:val="ListParagraph"/>
        <w:numPr>
          <w:ilvl w:val="1"/>
          <w:numId w:val="36"/>
        </w:numPr>
        <w:spacing w:after="0"/>
        <w:ind w:firstLineChars="0"/>
      </w:pPr>
      <w:r w:rsidRPr="00C93ABF">
        <w:t xml:space="preserve">Integrate the TP templates in their related R19 </w:t>
      </w:r>
      <w:proofErr w:type="spellStart"/>
      <w:r>
        <w:t>draft</w:t>
      </w:r>
      <w:r w:rsidRPr="00C93ABF">
        <w:t>TRs</w:t>
      </w:r>
      <w:proofErr w:type="spellEnd"/>
      <w:r>
        <w:t xml:space="preserve"> which may be expected to be submitted for information prior to the RAN#104 meeting in June.</w:t>
      </w:r>
    </w:p>
    <w:p w14:paraId="40F34790" w14:textId="77777777" w:rsidR="00BD5D1A" w:rsidRPr="007A26DF" w:rsidRDefault="00BD5D1A" w:rsidP="00BD5D1A">
      <w:pPr>
        <w:pStyle w:val="ListParagraph"/>
        <w:numPr>
          <w:ilvl w:val="0"/>
          <w:numId w:val="36"/>
        </w:numPr>
        <w:spacing w:after="0"/>
        <w:ind w:firstLineChars="0"/>
        <w:rPr>
          <w:b/>
          <w:bCs/>
        </w:rPr>
      </w:pPr>
      <w:r>
        <w:rPr>
          <w:b/>
          <w:bCs/>
        </w:rPr>
        <w:t xml:space="preserve">Future </w:t>
      </w:r>
      <w:r w:rsidRPr="007A26DF">
        <w:rPr>
          <w:b/>
          <w:bCs/>
        </w:rPr>
        <w:t>Release 19 meetings</w:t>
      </w:r>
    </w:p>
    <w:p w14:paraId="500D31CF" w14:textId="77777777" w:rsidR="00BD5D1A" w:rsidRPr="0067167F" w:rsidRDefault="00BD5D1A" w:rsidP="00BD5D1A">
      <w:pPr>
        <w:pStyle w:val="ListParagraph"/>
        <w:numPr>
          <w:ilvl w:val="1"/>
          <w:numId w:val="36"/>
        </w:numPr>
        <w:spacing w:after="0"/>
        <w:ind w:firstLineChars="0"/>
      </w:pPr>
      <w:r w:rsidRPr="0067167F">
        <w:lastRenderedPageBreak/>
        <w:t>Use the TP templates for block approval, and even if the proponent needs expert input for the MSD value, the TP should be complete and provided as an input with TBD values where needed.</w:t>
      </w:r>
    </w:p>
    <w:p w14:paraId="253CAB84" w14:textId="77777777" w:rsidR="00BD5D1A" w:rsidRPr="0067167F" w:rsidRDefault="00BD5D1A" w:rsidP="00BD5D1A">
      <w:pPr>
        <w:pStyle w:val="ListParagraph"/>
        <w:numPr>
          <w:ilvl w:val="1"/>
          <w:numId w:val="36"/>
        </w:numPr>
        <w:spacing w:after="0"/>
        <w:ind w:firstLineChars="0"/>
      </w:pPr>
      <w:r w:rsidRPr="0067167F">
        <w:t>Keep the “not block approval AI” to manage critical flags and band combinations A-MPR and MSD studies when needed</w:t>
      </w:r>
    </w:p>
    <w:p w14:paraId="4D4CD6AE" w14:textId="3293A5C4" w:rsidR="0067167F" w:rsidRDefault="00BD5D1A" w:rsidP="00BA56F6">
      <w:pPr>
        <w:pStyle w:val="ListParagraph"/>
        <w:numPr>
          <w:ilvl w:val="1"/>
          <w:numId w:val="36"/>
        </w:numPr>
        <w:spacing w:after="0"/>
        <w:ind w:firstLineChars="0"/>
      </w:pPr>
      <w:r w:rsidRPr="0067167F">
        <w:t xml:space="preserve">Update R19 </w:t>
      </w:r>
      <w:proofErr w:type="spellStart"/>
      <w:r w:rsidRPr="0067167F">
        <w:t>SimBC</w:t>
      </w:r>
      <w:proofErr w:type="spellEnd"/>
      <w:r w:rsidRPr="0067167F">
        <w:t xml:space="preserve"> TR with latest guidelines, tables, templates, annexes (the priority is to settle on the templates first and capture in </w:t>
      </w:r>
      <w:proofErr w:type="spellStart"/>
      <w:r w:rsidRPr="0067167F">
        <w:t>SimBC</w:t>
      </w:r>
      <w:proofErr w:type="spellEnd"/>
      <w:r w:rsidRPr="0067167F">
        <w:t xml:space="preserve"> TR when finished).</w:t>
      </w:r>
    </w:p>
    <w:p w14:paraId="706A035B" w14:textId="4520F24F" w:rsidR="00C05662" w:rsidRDefault="00F2750F" w:rsidP="00DA1597">
      <w:pPr>
        <w:pStyle w:val="Heading1"/>
        <w:numPr>
          <w:ilvl w:val="0"/>
          <w:numId w:val="1"/>
        </w:numPr>
        <w:ind w:left="567" w:hanging="567"/>
      </w:pPr>
      <w:r>
        <w:t>References</w:t>
      </w:r>
    </w:p>
    <w:p w14:paraId="0F9DD5E7" w14:textId="11485F3B" w:rsidR="004D3F34" w:rsidRDefault="004D3F34" w:rsidP="004D3F34">
      <w:pPr>
        <w:spacing w:after="0"/>
      </w:pPr>
      <w:r>
        <w:t xml:space="preserve">[1] </w:t>
      </w:r>
      <w:r w:rsidRPr="00BD56F6">
        <w:t>3GPP TR 38.846 V18.0.0 (2023-12)</w:t>
      </w:r>
    </w:p>
    <w:p w14:paraId="08C46F2B" w14:textId="0FC409FB" w:rsidR="0067167F" w:rsidRDefault="0067167F" w:rsidP="0067167F">
      <w:pPr>
        <w:spacing w:after="0"/>
        <w:rPr>
          <w:rStyle w:val="ui-provider"/>
        </w:rPr>
      </w:pPr>
      <w:r>
        <w:t xml:space="preserve">[2] R4-2320025 </w:t>
      </w:r>
      <w:r>
        <w:rPr>
          <w:rStyle w:val="ui-provider"/>
        </w:rPr>
        <w:t>Discussion on rules of Harmonic mixing MSD requirements, Nokia, RAN4#109</w:t>
      </w:r>
    </w:p>
    <w:p w14:paraId="72E9838F" w14:textId="48C03057" w:rsidR="0067167F" w:rsidRDefault="0067167F" w:rsidP="0067167F">
      <w:pPr>
        <w:spacing w:after="0"/>
      </w:pPr>
      <w:r>
        <w:t xml:space="preserve">[3] R4-2320020 </w:t>
      </w:r>
      <w:r>
        <w:rPr>
          <w:rStyle w:val="ui-provider"/>
        </w:rPr>
        <w:t xml:space="preserve">Discussion on Simultaneous </w:t>
      </w:r>
      <w:proofErr w:type="spellStart"/>
      <w:r>
        <w:rPr>
          <w:rStyle w:val="ui-provider"/>
        </w:rPr>
        <w:t>RxTx</w:t>
      </w:r>
      <w:proofErr w:type="spellEnd"/>
      <w:r>
        <w:rPr>
          <w:rStyle w:val="ui-provider"/>
        </w:rPr>
        <w:t xml:space="preserve"> Notes, Nokia, RAN4#109</w:t>
      </w:r>
    </w:p>
    <w:p w14:paraId="6C8A96D9" w14:textId="1D3C91B6" w:rsidR="0067167F" w:rsidRDefault="0067167F" w:rsidP="0067167F">
      <w:pPr>
        <w:spacing w:after="0"/>
        <w:rPr>
          <w:rStyle w:val="ui-provider"/>
        </w:rPr>
      </w:pPr>
      <w:r>
        <w:rPr>
          <w:rStyle w:val="ui-provider"/>
        </w:rPr>
        <w:t>[4] R4-2320021 Addition of triple beat rules for MSD analysis, Nokia, RAN4#109</w:t>
      </w:r>
    </w:p>
    <w:p w14:paraId="13CF455F" w14:textId="42342726" w:rsidR="00776135" w:rsidRDefault="006B1B45" w:rsidP="00776135">
      <w:pPr>
        <w:spacing w:after="0"/>
      </w:pPr>
      <w:r>
        <w:t>[</w:t>
      </w:r>
      <w:r w:rsidR="0067167F">
        <w:t>5</w:t>
      </w:r>
      <w:r>
        <w:t xml:space="preserve">] </w:t>
      </w:r>
      <w:r w:rsidR="00776135">
        <w:t>R4-2320868 Improved table template for 1UL/CC and 2UL/CC MSD studies, Skyworks Solutions Inc.</w:t>
      </w:r>
      <w:r w:rsidR="007A26DF">
        <w:t>, RAN4#109</w:t>
      </w:r>
    </w:p>
    <w:p w14:paraId="063A0C83" w14:textId="654B1E20" w:rsidR="00776135" w:rsidRDefault="00776135" w:rsidP="00776135">
      <w:pPr>
        <w:spacing w:after="0"/>
      </w:pPr>
      <w:r>
        <w:t>[</w:t>
      </w:r>
      <w:r w:rsidR="0067167F">
        <w:t>6</w:t>
      </w:r>
      <w:r>
        <w:t xml:space="preserve">] </w:t>
      </w:r>
      <w:bookmarkStart w:id="3" w:name="_Hlk158195854"/>
      <w:r>
        <w:t>R4-2320999 TP for TR38.846 Guidelines on Cross-band MSD with FDD UL-CA, Skyworks Solutions Inc.</w:t>
      </w:r>
      <w:r w:rsidR="007A26DF">
        <w:t>, RAN4#109</w:t>
      </w:r>
    </w:p>
    <w:bookmarkEnd w:id="3"/>
    <w:p w14:paraId="7BFEACB7" w14:textId="6EE749E8" w:rsidR="00776135" w:rsidRDefault="00776135" w:rsidP="00776135">
      <w:pPr>
        <w:spacing w:after="0"/>
      </w:pPr>
      <w:r>
        <w:t>[</w:t>
      </w:r>
      <w:r w:rsidR="0067167F">
        <w:t>7</w:t>
      </w:r>
      <w:r>
        <w:t>] R4-2319556 On restricted frequency range for MSD requirements, Skyworks Solutions Inc.</w:t>
      </w:r>
      <w:r w:rsidR="007A26DF">
        <w:t>, RAN4#109</w:t>
      </w:r>
    </w:p>
    <w:p w14:paraId="4FA04873" w14:textId="5E8D661A" w:rsidR="00776135" w:rsidRDefault="00776135" w:rsidP="00776135">
      <w:pPr>
        <w:spacing w:after="0"/>
      </w:pPr>
      <w:r>
        <w:t>[</w:t>
      </w:r>
      <w:r w:rsidR="0067167F">
        <w:t>8</w:t>
      </w:r>
      <w:r>
        <w:t>] R4-2320819 On UL1-DL4 harmonic mixing, Skyworks Solutions Inc.</w:t>
      </w:r>
      <w:r w:rsidR="007A26DF">
        <w:t>, RAN4#109</w:t>
      </w:r>
    </w:p>
    <w:p w14:paraId="0E73D0C4" w14:textId="2A66BDD6" w:rsidR="004D3F34" w:rsidRDefault="004D3F34" w:rsidP="004D3F34">
      <w:pPr>
        <w:spacing w:after="0"/>
        <w:rPr>
          <w:lang w:val="en-US"/>
        </w:rPr>
      </w:pPr>
      <w:r>
        <w:rPr>
          <w:lang w:val="en-US"/>
        </w:rPr>
        <w:t>[</w:t>
      </w:r>
      <w:r w:rsidR="0067167F">
        <w:rPr>
          <w:lang w:val="en-US"/>
        </w:rPr>
        <w:t>9</w:t>
      </w:r>
      <w:r>
        <w:rPr>
          <w:lang w:val="en-US"/>
        </w:rPr>
        <w:t xml:space="preserve">] </w:t>
      </w:r>
      <w:r w:rsidRPr="00F217BB">
        <w:rPr>
          <w:lang w:val="en-US"/>
        </w:rPr>
        <w:t>R4-2321709</w:t>
      </w:r>
      <w:r>
        <w:rPr>
          <w:lang w:val="en-US"/>
        </w:rPr>
        <w:t xml:space="preserve"> </w:t>
      </w:r>
      <w:r w:rsidRPr="00F217BB">
        <w:rPr>
          <w:lang w:val="en-US"/>
        </w:rPr>
        <w:t>TP for PC2 HPUE CA_n18-n77 with 2UL in TR 38.899</w:t>
      </w:r>
      <w:r>
        <w:rPr>
          <w:lang w:val="en-US"/>
        </w:rPr>
        <w:t xml:space="preserve">, </w:t>
      </w:r>
      <w:r w:rsidRPr="00F217BB">
        <w:rPr>
          <w:lang w:val="en-US"/>
        </w:rPr>
        <w:t>KDDI, Samsung, LGE, Murata, Skyworks</w:t>
      </w:r>
      <w:r>
        <w:rPr>
          <w:lang w:val="en-US"/>
        </w:rPr>
        <w:t>, RAN4#109</w:t>
      </w:r>
    </w:p>
    <w:p w14:paraId="7255421E" w14:textId="5E4BA8F2" w:rsidR="004D3F34" w:rsidRDefault="004D3F34" w:rsidP="004D3F34">
      <w:pPr>
        <w:spacing w:after="0"/>
        <w:rPr>
          <w:lang w:val="en-US"/>
        </w:rPr>
      </w:pPr>
      <w:r>
        <w:rPr>
          <w:lang w:val="en-US"/>
        </w:rPr>
        <w:t>[</w:t>
      </w:r>
      <w:r w:rsidR="0067167F">
        <w:rPr>
          <w:lang w:val="en-US"/>
        </w:rPr>
        <w:t>10</w:t>
      </w:r>
      <w:r>
        <w:rPr>
          <w:lang w:val="en-US"/>
        </w:rPr>
        <w:t xml:space="preserve">] </w:t>
      </w:r>
      <w:r w:rsidRPr="00F217BB">
        <w:rPr>
          <w:lang w:val="en-US"/>
        </w:rPr>
        <w:t>R4-2317656</w:t>
      </w:r>
      <w:r>
        <w:rPr>
          <w:lang w:val="en-US"/>
        </w:rPr>
        <w:t xml:space="preserve"> </w:t>
      </w:r>
      <w:r w:rsidRPr="00F217BB">
        <w:rPr>
          <w:lang w:val="en-US"/>
        </w:rPr>
        <w:t>WF on cross-band MSD test point for FDD bands with intra-band contiguous UL CA</w:t>
      </w:r>
      <w:r>
        <w:rPr>
          <w:lang w:val="en-US"/>
        </w:rPr>
        <w:t xml:space="preserve">, </w:t>
      </w:r>
      <w:r w:rsidRPr="00F217BB">
        <w:rPr>
          <w:lang w:val="en-US"/>
        </w:rPr>
        <w:t>Qualcomm, Skyworks, Murata</w:t>
      </w:r>
      <w:r>
        <w:rPr>
          <w:lang w:val="en-US"/>
        </w:rPr>
        <w:t>, RAN4#108bis</w:t>
      </w:r>
    </w:p>
    <w:p w14:paraId="4BD67009" w14:textId="252123D9" w:rsidR="004D3F34" w:rsidRDefault="004D3F34" w:rsidP="004D3F34">
      <w:pPr>
        <w:spacing w:after="0"/>
        <w:rPr>
          <w:lang w:val="en-US"/>
        </w:rPr>
      </w:pPr>
      <w:r>
        <w:rPr>
          <w:lang w:val="en-US"/>
        </w:rPr>
        <w:t>[</w:t>
      </w:r>
      <w:r w:rsidR="0067167F">
        <w:rPr>
          <w:lang w:val="en-US"/>
        </w:rPr>
        <w:t>11</w:t>
      </w:r>
      <w:r>
        <w:rPr>
          <w:lang w:val="en-US"/>
        </w:rPr>
        <w:t xml:space="preserve">] </w:t>
      </w:r>
      <w:r w:rsidRPr="00F217BB">
        <w:rPr>
          <w:lang w:val="en-US"/>
        </w:rPr>
        <w:t>R4-2316859</w:t>
      </w:r>
      <w:r>
        <w:rPr>
          <w:lang w:val="en-US"/>
        </w:rPr>
        <w:t xml:space="preserve"> </w:t>
      </w:r>
      <w:r w:rsidRPr="00F217BB">
        <w:rPr>
          <w:lang w:val="en-US"/>
        </w:rPr>
        <w:t>On UL1-DL4 harmonic mixing and table templated for 1UL-CC and 2UL-CC MSD studies</w:t>
      </w:r>
      <w:r>
        <w:rPr>
          <w:lang w:val="en-US"/>
        </w:rPr>
        <w:t xml:space="preserve">, </w:t>
      </w:r>
      <w:r w:rsidRPr="00F217BB">
        <w:rPr>
          <w:lang w:val="en-US"/>
        </w:rPr>
        <w:t>Skyworks Solutions Inc.</w:t>
      </w:r>
      <w:r>
        <w:rPr>
          <w:lang w:val="en-US"/>
        </w:rPr>
        <w:t>, RAN4#108bis</w:t>
      </w:r>
    </w:p>
    <w:p w14:paraId="7C94DBE9" w14:textId="37F29AF9" w:rsidR="004D3F34" w:rsidRDefault="004D3F34" w:rsidP="004D3F34">
      <w:pPr>
        <w:spacing w:after="0"/>
        <w:rPr>
          <w:lang w:val="en-US"/>
        </w:rPr>
      </w:pPr>
      <w:r>
        <w:rPr>
          <w:lang w:val="en-US"/>
        </w:rPr>
        <w:t>[</w:t>
      </w:r>
      <w:r w:rsidR="0067167F">
        <w:rPr>
          <w:lang w:val="en-US"/>
        </w:rPr>
        <w:t>12</w:t>
      </w:r>
      <w:r>
        <w:rPr>
          <w:lang w:val="en-US"/>
        </w:rPr>
        <w:t xml:space="preserve">] </w:t>
      </w:r>
      <w:r w:rsidRPr="00F217BB">
        <w:rPr>
          <w:lang w:val="en-US"/>
        </w:rPr>
        <w:t>R4-2314864</w:t>
      </w:r>
      <w:r>
        <w:rPr>
          <w:lang w:val="en-US"/>
        </w:rPr>
        <w:t xml:space="preserve"> </w:t>
      </w:r>
      <w:r w:rsidRPr="00F217BB">
        <w:rPr>
          <w:lang w:val="en-US"/>
        </w:rPr>
        <w:t>WF on intra-band contiguous uplink CA MSD</w:t>
      </w:r>
      <w:r>
        <w:rPr>
          <w:lang w:val="en-US"/>
        </w:rPr>
        <w:t xml:space="preserve">, </w:t>
      </w:r>
      <w:r w:rsidRPr="00F217BB">
        <w:rPr>
          <w:lang w:val="en-US"/>
        </w:rPr>
        <w:t>Skyworks Solutions Inc., Murata</w:t>
      </w:r>
      <w:r>
        <w:rPr>
          <w:lang w:val="en-US"/>
        </w:rPr>
        <w:t xml:space="preserve"> RAN4#108</w:t>
      </w:r>
    </w:p>
    <w:p w14:paraId="75C58742" w14:textId="59B54F94" w:rsidR="004D3F34" w:rsidRPr="00F217BB" w:rsidRDefault="004D3F34" w:rsidP="004D3F34">
      <w:pPr>
        <w:spacing w:after="0"/>
        <w:rPr>
          <w:lang w:val="en-US"/>
        </w:rPr>
      </w:pPr>
      <w:r>
        <w:rPr>
          <w:lang w:val="en-US"/>
        </w:rPr>
        <w:t>[1</w:t>
      </w:r>
      <w:r w:rsidR="0067167F">
        <w:rPr>
          <w:lang w:val="en-US"/>
        </w:rPr>
        <w:t>3</w:t>
      </w:r>
      <w:r>
        <w:rPr>
          <w:lang w:val="en-US"/>
        </w:rPr>
        <w:t xml:space="preserve">] </w:t>
      </w:r>
      <w:r w:rsidRPr="00F217BB">
        <w:rPr>
          <w:lang w:val="en-US"/>
        </w:rPr>
        <w:t>R4-2310348</w:t>
      </w:r>
      <w:r>
        <w:rPr>
          <w:lang w:val="en-US"/>
        </w:rPr>
        <w:t xml:space="preserve"> </w:t>
      </w:r>
      <w:r w:rsidRPr="00F217BB">
        <w:rPr>
          <w:lang w:val="en-US"/>
        </w:rPr>
        <w:t>TP to TR 38.718.01-01 Addition of UE co-existence studies for FDD with 2 Uplink in Intra-Band CA</w:t>
      </w:r>
      <w:r>
        <w:rPr>
          <w:lang w:val="en-US"/>
        </w:rPr>
        <w:t xml:space="preserve">, </w:t>
      </w:r>
      <w:r w:rsidRPr="00F217BB">
        <w:rPr>
          <w:lang w:val="en-US"/>
        </w:rPr>
        <w:t>Nokia, Nokia Shanghai Bell, Skyworks Solutions Inc.</w:t>
      </w:r>
      <w:r>
        <w:rPr>
          <w:lang w:val="en-US"/>
        </w:rPr>
        <w:t>, RAN4#107</w:t>
      </w:r>
    </w:p>
    <w:p w14:paraId="35E2D481" w14:textId="6825007E" w:rsidR="004D3F34" w:rsidRPr="00F217BB" w:rsidRDefault="004D3F34" w:rsidP="004D3F34">
      <w:pPr>
        <w:spacing w:after="0"/>
        <w:rPr>
          <w:lang w:val="en-US"/>
        </w:rPr>
      </w:pPr>
      <w:r>
        <w:rPr>
          <w:lang w:val="en-US"/>
        </w:rPr>
        <w:t>[1</w:t>
      </w:r>
      <w:r w:rsidR="0067167F">
        <w:rPr>
          <w:lang w:val="en-US"/>
        </w:rPr>
        <w:t>4</w:t>
      </w:r>
      <w:r>
        <w:rPr>
          <w:lang w:val="en-US"/>
        </w:rPr>
        <w:t xml:space="preserve">] </w:t>
      </w:r>
      <w:r w:rsidRPr="00F217BB">
        <w:rPr>
          <w:lang w:val="en-US"/>
        </w:rPr>
        <w:t>R4-2310349</w:t>
      </w:r>
      <w:r>
        <w:rPr>
          <w:lang w:val="en-US"/>
        </w:rPr>
        <w:t xml:space="preserve"> </w:t>
      </w:r>
      <w:r w:rsidRPr="00F217BB">
        <w:rPr>
          <w:lang w:val="en-US"/>
        </w:rPr>
        <w:t>TP to TR 38.718-02-01 Addition of UE co-existence studies for 2 Uplink in one Intra-Band CA</w:t>
      </w:r>
      <w:r>
        <w:rPr>
          <w:lang w:val="en-US"/>
        </w:rPr>
        <w:t xml:space="preserve">, </w:t>
      </w:r>
      <w:r w:rsidRPr="00F217BB">
        <w:rPr>
          <w:lang w:val="en-US"/>
        </w:rPr>
        <w:t>Nokia, Nokia Shanghai Bell, Skyworks Solutions Inc.</w:t>
      </w:r>
      <w:r>
        <w:rPr>
          <w:lang w:val="en-US"/>
        </w:rPr>
        <w:t>, RAN4#107</w:t>
      </w:r>
    </w:p>
    <w:p w14:paraId="59FF377F" w14:textId="445466DC" w:rsidR="004D3F34" w:rsidRDefault="004D3F34" w:rsidP="004D3F34">
      <w:pPr>
        <w:spacing w:after="0"/>
        <w:rPr>
          <w:lang w:val="en-US"/>
        </w:rPr>
      </w:pPr>
      <w:r>
        <w:rPr>
          <w:lang w:val="en-US"/>
        </w:rPr>
        <w:t>[1</w:t>
      </w:r>
      <w:r w:rsidR="0067167F">
        <w:rPr>
          <w:lang w:val="en-US"/>
        </w:rPr>
        <w:t>5</w:t>
      </w:r>
      <w:r>
        <w:rPr>
          <w:lang w:val="en-US"/>
        </w:rPr>
        <w:t xml:space="preserve">] </w:t>
      </w:r>
      <w:r w:rsidRPr="00F217BB">
        <w:rPr>
          <w:lang w:val="en-US"/>
        </w:rPr>
        <w:t>R4-2310274</w:t>
      </w:r>
      <w:r>
        <w:rPr>
          <w:lang w:val="en-US"/>
        </w:rPr>
        <w:t xml:space="preserve"> </w:t>
      </w:r>
      <w:r w:rsidRPr="00F217BB">
        <w:rPr>
          <w:lang w:val="en-US"/>
        </w:rPr>
        <w:t>TP to TR 38.846 to add guidance on Co-existence studies for Uplink Intra-Band Non-Contiguous CA</w:t>
      </w:r>
      <w:r>
        <w:rPr>
          <w:lang w:val="en-US"/>
        </w:rPr>
        <w:t xml:space="preserve">, </w:t>
      </w:r>
      <w:r w:rsidRPr="00F217BB">
        <w:rPr>
          <w:lang w:val="en-US"/>
        </w:rPr>
        <w:t>Nokia, Nokia Shanghai Bell, Skyworks Solutions, Inc.</w:t>
      </w:r>
      <w:r>
        <w:rPr>
          <w:lang w:val="en-US"/>
        </w:rPr>
        <w:t>, RAN4#107</w:t>
      </w:r>
    </w:p>
    <w:p w14:paraId="2F00ECC9" w14:textId="55B2212B" w:rsidR="004D3F34" w:rsidRDefault="004D3F34" w:rsidP="004D3F34">
      <w:pPr>
        <w:spacing w:after="0"/>
        <w:rPr>
          <w:lang w:val="en-US"/>
        </w:rPr>
      </w:pPr>
      <w:r>
        <w:rPr>
          <w:lang w:val="en-US"/>
        </w:rPr>
        <w:t>[1</w:t>
      </w:r>
      <w:r w:rsidR="0067167F">
        <w:rPr>
          <w:lang w:val="en-US"/>
        </w:rPr>
        <w:t>6</w:t>
      </w:r>
      <w:r>
        <w:rPr>
          <w:lang w:val="en-US"/>
        </w:rPr>
        <w:t xml:space="preserve">] </w:t>
      </w:r>
      <w:r w:rsidRPr="0076757B">
        <w:rPr>
          <w:lang w:val="en-US"/>
        </w:rPr>
        <w:t>R4-2310316</w:t>
      </w:r>
      <w:r>
        <w:rPr>
          <w:lang w:val="en-US"/>
        </w:rPr>
        <w:t xml:space="preserve"> </w:t>
      </w:r>
      <w:r w:rsidRPr="0076757B">
        <w:rPr>
          <w:lang w:val="en-US"/>
        </w:rPr>
        <w:t>WF on triple-beat rules amendment</w:t>
      </w:r>
      <w:r>
        <w:rPr>
          <w:lang w:val="en-US"/>
        </w:rPr>
        <w:t xml:space="preserve">, </w:t>
      </w:r>
      <w:r w:rsidRPr="0076757B">
        <w:rPr>
          <w:lang w:val="en-US"/>
        </w:rPr>
        <w:t>Apple, Skyworks Solutions Inc., Murata Manufacturing Co Ltd., CHTTL</w:t>
      </w:r>
      <w:r>
        <w:rPr>
          <w:lang w:val="en-US"/>
        </w:rPr>
        <w:t>, RAN4#107</w:t>
      </w:r>
    </w:p>
    <w:p w14:paraId="59C59578" w14:textId="3A531355" w:rsidR="0067167F" w:rsidRDefault="0067167F" w:rsidP="0067167F">
      <w:pPr>
        <w:spacing w:after="0"/>
        <w:rPr>
          <w:rStyle w:val="ui-provider"/>
        </w:rPr>
      </w:pPr>
      <w:r>
        <w:t>[17] R4-2304941</w:t>
      </w:r>
      <w:r>
        <w:rPr>
          <w:rStyle w:val="Heading1Char"/>
          <w:rFonts w:eastAsiaTheme="minorHAnsi" w:cstheme="minorBidi"/>
        </w:rPr>
        <w:t xml:space="preserve"> </w:t>
      </w:r>
      <w:r>
        <w:rPr>
          <w:rStyle w:val="ui-provider"/>
        </w:rPr>
        <w:t>Discussion of triple beat rules for MSD analysis, Nokia, RAN4#106bis</w:t>
      </w:r>
    </w:p>
    <w:p w14:paraId="0535E619" w14:textId="095B372A" w:rsidR="004D3F34" w:rsidRDefault="004D3F34" w:rsidP="004D3F34">
      <w:pPr>
        <w:spacing w:after="0"/>
        <w:rPr>
          <w:lang w:val="en-US"/>
        </w:rPr>
      </w:pPr>
      <w:r>
        <w:rPr>
          <w:lang w:val="en-US"/>
        </w:rPr>
        <w:t>[1</w:t>
      </w:r>
      <w:r w:rsidR="0067167F">
        <w:rPr>
          <w:lang w:val="en-US"/>
        </w:rPr>
        <w:t>8</w:t>
      </w:r>
      <w:r>
        <w:rPr>
          <w:lang w:val="en-US"/>
        </w:rPr>
        <w:t xml:space="preserve">] </w:t>
      </w:r>
      <w:r w:rsidRPr="0076757B">
        <w:rPr>
          <w:lang w:val="en-US"/>
        </w:rPr>
        <w:t>R4-2306477</w:t>
      </w:r>
      <w:r w:rsidR="00037672">
        <w:rPr>
          <w:lang w:val="en-US"/>
        </w:rPr>
        <w:t xml:space="preserve"> </w:t>
      </w:r>
      <w:r w:rsidRPr="0076757B">
        <w:rPr>
          <w:lang w:val="en-US"/>
        </w:rPr>
        <w:t>WF on 2 band UL configuration with 3 non-contiguous UL clusters</w:t>
      </w:r>
      <w:r w:rsidR="00037672">
        <w:rPr>
          <w:lang w:val="en-US"/>
        </w:rPr>
        <w:t xml:space="preserve">, </w:t>
      </w:r>
      <w:r w:rsidRPr="0076757B">
        <w:rPr>
          <w:lang w:val="en-US"/>
        </w:rPr>
        <w:t>Nokia, Skyworks</w:t>
      </w:r>
      <w:r w:rsidR="00037672">
        <w:rPr>
          <w:lang w:val="en-US"/>
        </w:rPr>
        <w:t>,</w:t>
      </w:r>
      <w:r>
        <w:rPr>
          <w:lang w:val="en-US"/>
        </w:rPr>
        <w:t xml:space="preserve"> RAN4#106bis</w:t>
      </w:r>
    </w:p>
    <w:p w14:paraId="5BC2CFA8" w14:textId="798F8EE6" w:rsidR="004D3F34" w:rsidRDefault="00037672" w:rsidP="004D3F34">
      <w:pPr>
        <w:spacing w:after="0"/>
        <w:rPr>
          <w:lang w:val="en-US"/>
        </w:rPr>
      </w:pPr>
      <w:r>
        <w:rPr>
          <w:lang w:val="en-US"/>
        </w:rPr>
        <w:t>[1</w:t>
      </w:r>
      <w:r w:rsidR="0067167F">
        <w:rPr>
          <w:lang w:val="en-US"/>
        </w:rPr>
        <w:t>9</w:t>
      </w:r>
      <w:r>
        <w:rPr>
          <w:lang w:val="en-US"/>
        </w:rPr>
        <w:t xml:space="preserve">] </w:t>
      </w:r>
      <w:r w:rsidR="004D3F34" w:rsidRPr="0076757B">
        <w:rPr>
          <w:lang w:val="en-US"/>
        </w:rPr>
        <w:t>R4-2302738</w:t>
      </w:r>
      <w:r>
        <w:rPr>
          <w:lang w:val="en-US"/>
        </w:rPr>
        <w:t xml:space="preserve"> </w:t>
      </w:r>
      <w:r w:rsidR="004D3F34" w:rsidRPr="0076757B">
        <w:rPr>
          <w:lang w:val="en-US"/>
        </w:rPr>
        <w:t>Views on BC simplification for two-band combinations</w:t>
      </w:r>
      <w:r>
        <w:rPr>
          <w:lang w:val="en-US"/>
        </w:rPr>
        <w:t xml:space="preserve">, </w:t>
      </w:r>
      <w:r w:rsidR="004D3F34" w:rsidRPr="0076757B">
        <w:rPr>
          <w:lang w:val="en-US"/>
        </w:rPr>
        <w:t>Skyworks Solutions Inc.</w:t>
      </w:r>
      <w:r>
        <w:rPr>
          <w:lang w:val="en-US"/>
        </w:rPr>
        <w:t>,</w:t>
      </w:r>
      <w:r w:rsidR="004D3F34">
        <w:rPr>
          <w:lang w:val="en-US"/>
        </w:rPr>
        <w:t xml:space="preserve"> RAN4#106</w:t>
      </w:r>
    </w:p>
    <w:p w14:paraId="19CC0F46" w14:textId="32622E27" w:rsidR="0067167F" w:rsidRDefault="0067167F" w:rsidP="0067167F">
      <w:pPr>
        <w:spacing w:after="0"/>
        <w:rPr>
          <w:rStyle w:val="ui-provider"/>
        </w:rPr>
      </w:pPr>
      <w:r>
        <w:rPr>
          <w:rStyle w:val="ui-provider"/>
        </w:rPr>
        <w:t>[20] R4-2300413 Discussion of non-contiguous intra-band uplink analysis, Nokia, RAN4#106</w:t>
      </w:r>
    </w:p>
    <w:p w14:paraId="7B915A71" w14:textId="0F1D5C56" w:rsidR="0067167F" w:rsidRDefault="0067167F" w:rsidP="0067167F">
      <w:pPr>
        <w:spacing w:after="0"/>
        <w:rPr>
          <w:rStyle w:val="ui-provider"/>
        </w:rPr>
      </w:pPr>
      <w:r>
        <w:rPr>
          <w:rStyle w:val="ui-provider"/>
        </w:rPr>
        <w:t xml:space="preserve">[21] </w:t>
      </w:r>
      <w:r w:rsidRPr="0067167F">
        <w:rPr>
          <w:rStyle w:val="ui-provider"/>
        </w:rPr>
        <w:t>R4-240</w:t>
      </w:r>
      <w:r w:rsidR="00B87E61">
        <w:rPr>
          <w:rStyle w:val="ui-provider"/>
        </w:rPr>
        <w:t>0260</w:t>
      </w:r>
      <w:r w:rsidRPr="0067167F">
        <w:rPr>
          <w:rStyle w:val="ui-provider"/>
        </w:rPr>
        <w:t xml:space="preserve"> On simplifying analysis for 2DL-1 band intra-band ULCA IMD products</w:t>
      </w:r>
      <w:r>
        <w:rPr>
          <w:rStyle w:val="ui-provider"/>
        </w:rPr>
        <w:t xml:space="preserve">, </w:t>
      </w:r>
      <w:r w:rsidRPr="0076757B">
        <w:rPr>
          <w:lang w:val="en-US"/>
        </w:rPr>
        <w:t>Skyworks Solutions Inc.</w:t>
      </w:r>
      <w:r>
        <w:rPr>
          <w:lang w:val="en-US"/>
        </w:rPr>
        <w:t>, Nokia, RAN4#110</w:t>
      </w:r>
    </w:p>
    <w:p w14:paraId="24C488A2" w14:textId="7816B118" w:rsidR="0067167F" w:rsidRDefault="0067167F" w:rsidP="0067167F">
      <w:pPr>
        <w:spacing w:after="0"/>
        <w:rPr>
          <w:lang w:val="en-US"/>
        </w:rPr>
      </w:pPr>
      <w:r>
        <w:rPr>
          <w:rStyle w:val="ui-provider"/>
        </w:rPr>
        <w:t>[2</w:t>
      </w:r>
      <w:r w:rsidR="00172365">
        <w:rPr>
          <w:rStyle w:val="ui-provider"/>
        </w:rPr>
        <w:t>2</w:t>
      </w:r>
      <w:r>
        <w:rPr>
          <w:rStyle w:val="ui-provider"/>
        </w:rPr>
        <w:t xml:space="preserve">] </w:t>
      </w:r>
      <w:r w:rsidRPr="0067167F">
        <w:rPr>
          <w:rStyle w:val="ui-provider"/>
        </w:rPr>
        <w:t>R4-240</w:t>
      </w:r>
      <w:r w:rsidR="00B87E61">
        <w:rPr>
          <w:rStyle w:val="ui-provider"/>
        </w:rPr>
        <w:t>0261</w:t>
      </w:r>
      <w:r w:rsidRPr="0067167F">
        <w:rPr>
          <w:rStyle w:val="ui-provider"/>
        </w:rPr>
        <w:t xml:space="preserve"> </w:t>
      </w:r>
      <w:r w:rsidR="00172365" w:rsidRPr="00172365">
        <w:rPr>
          <w:rStyle w:val="ui-provider"/>
        </w:rPr>
        <w:t>On simplifying analysis for triple beat products</w:t>
      </w:r>
      <w:r>
        <w:rPr>
          <w:rStyle w:val="ui-provider"/>
        </w:rPr>
        <w:t xml:space="preserve">, </w:t>
      </w:r>
      <w:r w:rsidRPr="0076757B">
        <w:rPr>
          <w:lang w:val="en-US"/>
        </w:rPr>
        <w:t>Skyworks Solutions Inc.</w:t>
      </w:r>
      <w:r>
        <w:rPr>
          <w:lang w:val="en-US"/>
        </w:rPr>
        <w:t>, Nokia, RAN4#110</w:t>
      </w:r>
    </w:p>
    <w:p w14:paraId="125ACF6E" w14:textId="08FE8EC9" w:rsidR="00172365" w:rsidRDefault="00172365" w:rsidP="0067167F">
      <w:pPr>
        <w:spacing w:after="0"/>
        <w:rPr>
          <w:lang w:val="en-US"/>
        </w:rPr>
      </w:pPr>
      <w:r>
        <w:rPr>
          <w:rStyle w:val="ui-provider"/>
        </w:rPr>
        <w:t xml:space="preserve">[23] </w:t>
      </w:r>
      <w:r w:rsidRPr="0067167F">
        <w:rPr>
          <w:rStyle w:val="ui-provider"/>
        </w:rPr>
        <w:t>R4-240</w:t>
      </w:r>
      <w:r w:rsidR="00B87E61">
        <w:rPr>
          <w:rStyle w:val="ui-provider"/>
        </w:rPr>
        <w:t>0258</w:t>
      </w:r>
      <w:r w:rsidRPr="0067167F">
        <w:rPr>
          <w:rStyle w:val="ui-provider"/>
        </w:rPr>
        <w:t xml:space="preserve"> </w:t>
      </w:r>
      <w:r w:rsidRPr="00172365">
        <w:rPr>
          <w:rStyle w:val="ui-provider"/>
        </w:rPr>
        <w:t xml:space="preserve">On </w:t>
      </w:r>
      <w:r>
        <w:rPr>
          <w:rStyle w:val="ui-provider"/>
        </w:rPr>
        <w:t xml:space="preserve">cross-band isolation MSD analysis, </w:t>
      </w:r>
      <w:r w:rsidRPr="0076757B">
        <w:rPr>
          <w:lang w:val="en-US"/>
        </w:rPr>
        <w:t>Skyworks Solutions Inc.</w:t>
      </w:r>
      <w:r>
        <w:rPr>
          <w:lang w:val="en-US"/>
        </w:rPr>
        <w:t xml:space="preserve">, </w:t>
      </w:r>
      <w:r w:rsidR="00B26862">
        <w:rPr>
          <w:lang w:val="en-US"/>
        </w:rPr>
        <w:t xml:space="preserve">Nokia, </w:t>
      </w:r>
      <w:r>
        <w:rPr>
          <w:lang w:val="en-US"/>
        </w:rPr>
        <w:t>RAN4#110</w:t>
      </w:r>
    </w:p>
    <w:p w14:paraId="0D96DF2A" w14:textId="06D41418" w:rsidR="00172365" w:rsidRDefault="00172365" w:rsidP="00172365">
      <w:pPr>
        <w:spacing w:after="0"/>
        <w:rPr>
          <w:lang w:val="en-US"/>
        </w:rPr>
      </w:pPr>
      <w:r>
        <w:rPr>
          <w:rStyle w:val="ui-provider"/>
        </w:rPr>
        <w:t xml:space="preserve">[24] </w:t>
      </w:r>
      <w:r w:rsidRPr="0067167F">
        <w:rPr>
          <w:rStyle w:val="ui-provider"/>
        </w:rPr>
        <w:t>R4-240</w:t>
      </w:r>
      <w:r w:rsidR="00B87E61">
        <w:rPr>
          <w:rStyle w:val="ui-provider"/>
        </w:rPr>
        <w:t>0259</w:t>
      </w:r>
      <w:r w:rsidRPr="0067167F">
        <w:rPr>
          <w:rStyle w:val="ui-provider"/>
        </w:rPr>
        <w:t xml:space="preserve"> </w:t>
      </w:r>
      <w:r w:rsidRPr="00172365">
        <w:rPr>
          <w:rStyle w:val="ui-provider"/>
        </w:rPr>
        <w:t>On harmonic mixing orders and analysis</w:t>
      </w:r>
      <w:r>
        <w:rPr>
          <w:rStyle w:val="ui-provider"/>
        </w:rPr>
        <w:t xml:space="preserve">, </w:t>
      </w:r>
      <w:r w:rsidRPr="0076757B">
        <w:rPr>
          <w:lang w:val="en-US"/>
        </w:rPr>
        <w:t>Skyworks Solutions Inc.</w:t>
      </w:r>
      <w:r>
        <w:rPr>
          <w:lang w:val="en-US"/>
        </w:rPr>
        <w:t xml:space="preserve">, </w:t>
      </w:r>
      <w:r w:rsidR="00B26862">
        <w:rPr>
          <w:lang w:val="en-US"/>
        </w:rPr>
        <w:t xml:space="preserve">Nokia, </w:t>
      </w:r>
      <w:r>
        <w:rPr>
          <w:lang w:val="en-US"/>
        </w:rPr>
        <w:t>RAN4#110</w:t>
      </w:r>
    </w:p>
    <w:p w14:paraId="2C4D2357" w14:textId="0700BCD6" w:rsidR="00172365" w:rsidRDefault="00172365" w:rsidP="00172365">
      <w:pPr>
        <w:spacing w:after="0"/>
        <w:rPr>
          <w:lang w:val="en-US"/>
        </w:rPr>
      </w:pPr>
      <w:r>
        <w:rPr>
          <w:rStyle w:val="ui-provider"/>
        </w:rPr>
        <w:t xml:space="preserve">[25] </w:t>
      </w:r>
      <w:r w:rsidRPr="0067167F">
        <w:rPr>
          <w:rStyle w:val="ui-provider"/>
        </w:rPr>
        <w:t>R4-240</w:t>
      </w:r>
      <w:r w:rsidR="00B87E61">
        <w:rPr>
          <w:rStyle w:val="ui-provider"/>
        </w:rPr>
        <w:t>0262</w:t>
      </w:r>
      <w:r w:rsidRPr="0067167F">
        <w:rPr>
          <w:rStyle w:val="ui-provider"/>
        </w:rPr>
        <w:t xml:space="preserve"> </w:t>
      </w:r>
      <w:r w:rsidRPr="00172365">
        <w:rPr>
          <w:rStyle w:val="ui-provider"/>
        </w:rPr>
        <w:t xml:space="preserve">On </w:t>
      </w:r>
      <w:r w:rsidRPr="00C93ABF">
        <w:t>applicable UL/DL frequency range restrictions for co-existence studies</w:t>
      </w:r>
      <w:r>
        <w:rPr>
          <w:rStyle w:val="ui-provider"/>
        </w:rPr>
        <w:t xml:space="preserve">, </w:t>
      </w:r>
      <w:r w:rsidRPr="0076757B">
        <w:rPr>
          <w:lang w:val="en-US"/>
        </w:rPr>
        <w:t>Skyworks Solutions Inc.</w:t>
      </w:r>
      <w:r>
        <w:rPr>
          <w:lang w:val="en-US"/>
        </w:rPr>
        <w:t>, RAN4#110</w:t>
      </w:r>
    </w:p>
    <w:p w14:paraId="5516C8A1" w14:textId="1829C79C" w:rsidR="006B1B45" w:rsidRPr="00172365" w:rsidRDefault="00172365" w:rsidP="00172365">
      <w:pPr>
        <w:spacing w:after="0"/>
        <w:rPr>
          <w:lang w:val="en-US"/>
        </w:rPr>
      </w:pPr>
      <w:r w:rsidRPr="00172365">
        <w:rPr>
          <w:lang w:val="en-US"/>
        </w:rPr>
        <w:t>[2</w:t>
      </w:r>
      <w:r>
        <w:rPr>
          <w:lang w:val="en-US"/>
        </w:rPr>
        <w:t>6</w:t>
      </w:r>
      <w:r w:rsidRPr="00172365">
        <w:rPr>
          <w:lang w:val="en-US"/>
        </w:rPr>
        <w:t xml:space="preserve">] </w:t>
      </w:r>
      <w:r w:rsidRPr="00172365">
        <w:rPr>
          <w:rStyle w:val="ui-provider"/>
          <w:lang w:val="en-US"/>
        </w:rPr>
        <w:t>R4-240</w:t>
      </w:r>
      <w:r w:rsidR="00C809E2">
        <w:rPr>
          <w:rStyle w:val="ui-provider"/>
          <w:lang w:val="en-US"/>
        </w:rPr>
        <w:t>0263</w:t>
      </w:r>
      <w:r w:rsidRPr="00172365">
        <w:rPr>
          <w:rStyle w:val="ui-provider"/>
          <w:lang w:val="en-US"/>
        </w:rPr>
        <w:t xml:space="preserve"> Proposal</w:t>
      </w:r>
      <w:r>
        <w:rPr>
          <w:rStyle w:val="ui-provider"/>
          <w:lang w:val="en-US"/>
        </w:rPr>
        <w:t xml:space="preserve"> for extended two DL with one or two UL </w:t>
      </w:r>
      <w:r w:rsidR="00EA0438">
        <w:rPr>
          <w:rStyle w:val="ui-provider"/>
          <w:lang w:val="en-US"/>
        </w:rPr>
        <w:t xml:space="preserve">co-existence study </w:t>
      </w:r>
      <w:r>
        <w:rPr>
          <w:rStyle w:val="ui-provider"/>
          <w:lang w:val="en-US"/>
        </w:rPr>
        <w:t>template</w:t>
      </w:r>
      <w:r w:rsidRPr="00172365">
        <w:rPr>
          <w:rStyle w:val="ui-provider"/>
          <w:lang w:val="en-US"/>
        </w:rPr>
        <w:t xml:space="preserve">, </w:t>
      </w:r>
      <w:r w:rsidRPr="00172365">
        <w:rPr>
          <w:lang w:val="en-US"/>
        </w:rPr>
        <w:t>Skyworks Solutions Inc., RAN4#110</w:t>
      </w:r>
    </w:p>
    <w:sectPr w:rsidR="006B1B45" w:rsidRPr="0017236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379150" w14:textId="77777777" w:rsidR="000B0D9D" w:rsidRPr="00A10429" w:rsidRDefault="000B0D9D" w:rsidP="0064547A">
      <w:pPr>
        <w:spacing w:after="0"/>
        <w:rPr>
          <w:kern w:val="2"/>
          <w:lang w:eastAsia="zh-CN"/>
        </w:rPr>
      </w:pPr>
      <w:r>
        <w:separator/>
      </w:r>
    </w:p>
  </w:endnote>
  <w:endnote w:type="continuationSeparator" w:id="0">
    <w:p w14:paraId="2F9C60A9" w14:textId="77777777" w:rsidR="000B0D9D" w:rsidRPr="00A10429" w:rsidRDefault="000B0D9D" w:rsidP="0064547A">
      <w:pPr>
        <w:spacing w:after="0"/>
        <w:rPr>
          <w:kern w:val="2"/>
          <w:lang w:eastAsia="zh-CN"/>
        </w:rPr>
      </w:pPr>
      <w:r>
        <w:continuationSeparator/>
      </w:r>
    </w:p>
  </w:endnote>
  <w:endnote w:type="continuationNotice" w:id="1">
    <w:p w14:paraId="12CE9C13" w14:textId="77777777" w:rsidR="000B0D9D" w:rsidRDefault="000B0D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C6043E" w14:textId="77777777" w:rsidR="000B0D9D" w:rsidRPr="00A10429" w:rsidRDefault="000B0D9D" w:rsidP="0064547A">
      <w:pPr>
        <w:spacing w:after="0"/>
        <w:rPr>
          <w:kern w:val="2"/>
          <w:lang w:eastAsia="zh-CN"/>
        </w:rPr>
      </w:pPr>
      <w:r>
        <w:separator/>
      </w:r>
    </w:p>
  </w:footnote>
  <w:footnote w:type="continuationSeparator" w:id="0">
    <w:p w14:paraId="1BE4B730" w14:textId="77777777" w:rsidR="000B0D9D" w:rsidRPr="00A10429" w:rsidRDefault="000B0D9D" w:rsidP="0064547A">
      <w:pPr>
        <w:spacing w:after="0"/>
        <w:rPr>
          <w:kern w:val="2"/>
          <w:lang w:eastAsia="zh-CN"/>
        </w:rPr>
      </w:pPr>
      <w:r>
        <w:continuationSeparator/>
      </w:r>
    </w:p>
  </w:footnote>
  <w:footnote w:type="continuationNotice" w:id="1">
    <w:p w14:paraId="32EFE327" w14:textId="77777777" w:rsidR="000B0D9D" w:rsidRDefault="000B0D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5104808"/>
    <w:multiLevelType w:val="hybridMultilevel"/>
    <w:tmpl w:val="4A784F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AC63CC"/>
    <w:multiLevelType w:val="hybridMultilevel"/>
    <w:tmpl w:val="C2E0B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D5049"/>
    <w:multiLevelType w:val="hybridMultilevel"/>
    <w:tmpl w:val="9ECA3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EF7770B"/>
    <w:multiLevelType w:val="hybridMultilevel"/>
    <w:tmpl w:val="8C08A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93F6A6D"/>
    <w:multiLevelType w:val="hybridMultilevel"/>
    <w:tmpl w:val="54026C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3D2B6AA8"/>
    <w:multiLevelType w:val="hybridMultilevel"/>
    <w:tmpl w:val="1B2A5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E5C0871"/>
    <w:multiLevelType w:val="hybridMultilevel"/>
    <w:tmpl w:val="2E0E34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BF500A"/>
    <w:multiLevelType w:val="hybridMultilevel"/>
    <w:tmpl w:val="AD6225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9CF16F9"/>
    <w:multiLevelType w:val="hybridMultilevel"/>
    <w:tmpl w:val="2A8EED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5" w15:restartNumberingAfterBreak="0">
    <w:nsid w:val="5C8F225E"/>
    <w:multiLevelType w:val="hybridMultilevel"/>
    <w:tmpl w:val="4202C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A145194"/>
    <w:multiLevelType w:val="hybridMultilevel"/>
    <w:tmpl w:val="AB44D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A30066E"/>
    <w:multiLevelType w:val="hybridMultilevel"/>
    <w:tmpl w:val="143A47E6"/>
    <w:lvl w:ilvl="0" w:tplc="F612DA10">
      <w:start w:val="2"/>
      <w:numFmt w:val="bullet"/>
      <w:lvlText w:val=""/>
      <w:lvlJc w:val="left"/>
      <w:pPr>
        <w:ind w:left="1440" w:hanging="360"/>
      </w:pPr>
      <w:rPr>
        <w:rFonts w:ascii="Wingdings" w:eastAsia="Times New Roman" w:hAnsi="Wingdings"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E7774A1"/>
    <w:multiLevelType w:val="hybridMultilevel"/>
    <w:tmpl w:val="48626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1"/>
  </w:num>
  <w:num w:numId="4">
    <w:abstractNumId w:val="9"/>
  </w:num>
  <w:num w:numId="5">
    <w:abstractNumId w:val="32"/>
  </w:num>
  <w:num w:numId="6">
    <w:abstractNumId w:val="2"/>
  </w:num>
  <w:num w:numId="7">
    <w:abstractNumId w:val="21"/>
  </w:num>
  <w:num w:numId="8">
    <w:abstractNumId w:val="13"/>
  </w:num>
  <w:num w:numId="9">
    <w:abstractNumId w:val="31"/>
  </w:num>
  <w:num w:numId="10">
    <w:abstractNumId w:val="33"/>
  </w:num>
  <w:num w:numId="11">
    <w:abstractNumId w:val="34"/>
  </w:num>
  <w:num w:numId="12">
    <w:abstractNumId w:val="15"/>
  </w:num>
  <w:num w:numId="13">
    <w:abstractNumId w:val="19"/>
  </w:num>
  <w:num w:numId="14">
    <w:abstractNumId w:val="12"/>
  </w:num>
  <w:num w:numId="15">
    <w:abstractNumId w:val="28"/>
  </w:num>
  <w:num w:numId="16">
    <w:abstractNumId w:val="0"/>
  </w:num>
  <w:num w:numId="17">
    <w:abstractNumId w:val="30"/>
  </w:num>
  <w:num w:numId="18">
    <w:abstractNumId w:val="5"/>
  </w:num>
  <w:num w:numId="19">
    <w:abstractNumId w:val="1"/>
  </w:num>
  <w:num w:numId="20">
    <w:abstractNumId w:val="29"/>
  </w:num>
  <w:num w:numId="21">
    <w:abstractNumId w:val="22"/>
  </w:num>
  <w:num w:numId="22">
    <w:abstractNumId w:val="20"/>
    <w:lvlOverride w:ilvl="0">
      <w:startOverride w:val="1"/>
    </w:lvlOverride>
  </w:num>
  <w:num w:numId="23">
    <w:abstractNumId w:val="23"/>
    <w:lvlOverride w:ilvl="0">
      <w:startOverride w:val="1"/>
    </w:lvlOverride>
  </w:num>
  <w:num w:numId="24">
    <w:abstractNumId w:val="16"/>
  </w:num>
  <w:num w:numId="25">
    <w:abstractNumId w:val="26"/>
  </w:num>
  <w:num w:numId="26">
    <w:abstractNumId w:val="25"/>
  </w:num>
  <w:num w:numId="27">
    <w:abstractNumId w:val="8"/>
  </w:num>
  <w:num w:numId="28">
    <w:abstractNumId w:val="27"/>
  </w:num>
  <w:num w:numId="29">
    <w:abstractNumId w:val="24"/>
  </w:num>
  <w:num w:numId="30">
    <w:abstractNumId w:val="7"/>
  </w:num>
  <w:num w:numId="31">
    <w:abstractNumId w:val="10"/>
  </w:num>
  <w:num w:numId="32">
    <w:abstractNumId w:val="4"/>
  </w:num>
  <w:num w:numId="33">
    <w:abstractNumId w:val="14"/>
  </w:num>
  <w:num w:numId="34">
    <w:abstractNumId w:val="35"/>
  </w:num>
  <w:num w:numId="35">
    <w:abstractNumId w:val="18"/>
  </w:num>
  <w:num w:numId="36">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24B7"/>
    <w:rsid w:val="00022BF9"/>
    <w:rsid w:val="00023757"/>
    <w:rsid w:val="00023B66"/>
    <w:rsid w:val="00024FC1"/>
    <w:rsid w:val="00025688"/>
    <w:rsid w:val="000256CD"/>
    <w:rsid w:val="000257C7"/>
    <w:rsid w:val="0002624C"/>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4C1F"/>
    <w:rsid w:val="000363CC"/>
    <w:rsid w:val="000371E4"/>
    <w:rsid w:val="00037672"/>
    <w:rsid w:val="000406ED"/>
    <w:rsid w:val="00040CD4"/>
    <w:rsid w:val="00041630"/>
    <w:rsid w:val="0004178B"/>
    <w:rsid w:val="0004251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773B"/>
    <w:rsid w:val="0006018C"/>
    <w:rsid w:val="00060E54"/>
    <w:rsid w:val="00060FE3"/>
    <w:rsid w:val="0006130E"/>
    <w:rsid w:val="00061483"/>
    <w:rsid w:val="00062489"/>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B6"/>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0D9D"/>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444"/>
    <w:rsid w:val="000E6A68"/>
    <w:rsid w:val="000E6B80"/>
    <w:rsid w:val="000E6C29"/>
    <w:rsid w:val="000E78AA"/>
    <w:rsid w:val="000F0A40"/>
    <w:rsid w:val="000F0ABD"/>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121"/>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7359"/>
    <w:rsid w:val="00157EC4"/>
    <w:rsid w:val="0016031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65"/>
    <w:rsid w:val="0017239C"/>
    <w:rsid w:val="00174A3D"/>
    <w:rsid w:val="00175B25"/>
    <w:rsid w:val="00176367"/>
    <w:rsid w:val="0017793C"/>
    <w:rsid w:val="00177CA1"/>
    <w:rsid w:val="00180A37"/>
    <w:rsid w:val="00180A39"/>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8E8"/>
    <w:rsid w:val="001B4C1A"/>
    <w:rsid w:val="001B54DB"/>
    <w:rsid w:val="001B6B07"/>
    <w:rsid w:val="001B75C4"/>
    <w:rsid w:val="001B7694"/>
    <w:rsid w:val="001B77B1"/>
    <w:rsid w:val="001C0BCA"/>
    <w:rsid w:val="001C0F6B"/>
    <w:rsid w:val="001C1F5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6A9"/>
    <w:rsid w:val="001D59D0"/>
    <w:rsid w:val="001D7276"/>
    <w:rsid w:val="001D76A8"/>
    <w:rsid w:val="001D7703"/>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37"/>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649D"/>
    <w:rsid w:val="0028787D"/>
    <w:rsid w:val="002878A1"/>
    <w:rsid w:val="00290028"/>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92E"/>
    <w:rsid w:val="00347EE4"/>
    <w:rsid w:val="003516D1"/>
    <w:rsid w:val="0035188A"/>
    <w:rsid w:val="00351E6A"/>
    <w:rsid w:val="0035237C"/>
    <w:rsid w:val="00355B5C"/>
    <w:rsid w:val="00357962"/>
    <w:rsid w:val="0036050E"/>
    <w:rsid w:val="00362355"/>
    <w:rsid w:val="0036506F"/>
    <w:rsid w:val="00365191"/>
    <w:rsid w:val="00365A05"/>
    <w:rsid w:val="0036626B"/>
    <w:rsid w:val="003666B7"/>
    <w:rsid w:val="00366A37"/>
    <w:rsid w:val="00367318"/>
    <w:rsid w:val="0036745A"/>
    <w:rsid w:val="00367BA3"/>
    <w:rsid w:val="00367D1E"/>
    <w:rsid w:val="00367E49"/>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085"/>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5CF"/>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3F34"/>
    <w:rsid w:val="004D425E"/>
    <w:rsid w:val="004D53AA"/>
    <w:rsid w:val="004D5547"/>
    <w:rsid w:val="004D6899"/>
    <w:rsid w:val="004D68B1"/>
    <w:rsid w:val="004D77F5"/>
    <w:rsid w:val="004D7AD2"/>
    <w:rsid w:val="004D7C64"/>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405"/>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EDA"/>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5F87"/>
    <w:rsid w:val="005E6086"/>
    <w:rsid w:val="005E612F"/>
    <w:rsid w:val="005E6AA5"/>
    <w:rsid w:val="005E79CF"/>
    <w:rsid w:val="005E7B63"/>
    <w:rsid w:val="005E7BCC"/>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95"/>
    <w:rsid w:val="00662783"/>
    <w:rsid w:val="006629A3"/>
    <w:rsid w:val="00663A4E"/>
    <w:rsid w:val="00664CD3"/>
    <w:rsid w:val="00664E34"/>
    <w:rsid w:val="00665556"/>
    <w:rsid w:val="00665910"/>
    <w:rsid w:val="00665D37"/>
    <w:rsid w:val="00665FDC"/>
    <w:rsid w:val="00665FE2"/>
    <w:rsid w:val="0066664B"/>
    <w:rsid w:val="006667DA"/>
    <w:rsid w:val="00666869"/>
    <w:rsid w:val="00670570"/>
    <w:rsid w:val="006707C2"/>
    <w:rsid w:val="006711A3"/>
    <w:rsid w:val="0067167F"/>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3F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D70"/>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135"/>
    <w:rsid w:val="007766FF"/>
    <w:rsid w:val="00776FEA"/>
    <w:rsid w:val="00777B8E"/>
    <w:rsid w:val="007800FE"/>
    <w:rsid w:val="00781646"/>
    <w:rsid w:val="007825DF"/>
    <w:rsid w:val="00783348"/>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8D"/>
    <w:rsid w:val="007A18A5"/>
    <w:rsid w:val="007A26DF"/>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5F5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7F"/>
    <w:rsid w:val="00906705"/>
    <w:rsid w:val="00906A6B"/>
    <w:rsid w:val="00910A50"/>
    <w:rsid w:val="00911A69"/>
    <w:rsid w:val="0091248D"/>
    <w:rsid w:val="00912B35"/>
    <w:rsid w:val="00913094"/>
    <w:rsid w:val="00914421"/>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364"/>
    <w:rsid w:val="0093138B"/>
    <w:rsid w:val="00931B7C"/>
    <w:rsid w:val="00933182"/>
    <w:rsid w:val="00933AFF"/>
    <w:rsid w:val="00934E5A"/>
    <w:rsid w:val="009354B0"/>
    <w:rsid w:val="0093586E"/>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88C"/>
    <w:rsid w:val="00A12D99"/>
    <w:rsid w:val="00A14265"/>
    <w:rsid w:val="00A14926"/>
    <w:rsid w:val="00A14B14"/>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74B8"/>
    <w:rsid w:val="00A375BB"/>
    <w:rsid w:val="00A37B57"/>
    <w:rsid w:val="00A37CC2"/>
    <w:rsid w:val="00A40093"/>
    <w:rsid w:val="00A401EF"/>
    <w:rsid w:val="00A409AA"/>
    <w:rsid w:val="00A40BD4"/>
    <w:rsid w:val="00A40E43"/>
    <w:rsid w:val="00A40FD9"/>
    <w:rsid w:val="00A411A5"/>
    <w:rsid w:val="00A41291"/>
    <w:rsid w:val="00A43B77"/>
    <w:rsid w:val="00A4462F"/>
    <w:rsid w:val="00A456A1"/>
    <w:rsid w:val="00A47CF4"/>
    <w:rsid w:val="00A515A6"/>
    <w:rsid w:val="00A51758"/>
    <w:rsid w:val="00A53700"/>
    <w:rsid w:val="00A54657"/>
    <w:rsid w:val="00A5473D"/>
    <w:rsid w:val="00A55D5E"/>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57BA"/>
    <w:rsid w:val="00AE5BB6"/>
    <w:rsid w:val="00AE5D52"/>
    <w:rsid w:val="00AE65B1"/>
    <w:rsid w:val="00AF09F6"/>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862"/>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6C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87E61"/>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F09"/>
    <w:rsid w:val="00BA0380"/>
    <w:rsid w:val="00BA03EF"/>
    <w:rsid w:val="00BA0644"/>
    <w:rsid w:val="00BA09AD"/>
    <w:rsid w:val="00BA116F"/>
    <w:rsid w:val="00BA1EF7"/>
    <w:rsid w:val="00BA2B22"/>
    <w:rsid w:val="00BA3787"/>
    <w:rsid w:val="00BA448A"/>
    <w:rsid w:val="00BA44B0"/>
    <w:rsid w:val="00BA459C"/>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6F1"/>
    <w:rsid w:val="00BC3618"/>
    <w:rsid w:val="00BC3643"/>
    <w:rsid w:val="00BC3F00"/>
    <w:rsid w:val="00BC4277"/>
    <w:rsid w:val="00BC49FC"/>
    <w:rsid w:val="00BC50F0"/>
    <w:rsid w:val="00BC55D5"/>
    <w:rsid w:val="00BC5C1C"/>
    <w:rsid w:val="00BC6853"/>
    <w:rsid w:val="00BC6B1A"/>
    <w:rsid w:val="00BD0B61"/>
    <w:rsid w:val="00BD2142"/>
    <w:rsid w:val="00BD2371"/>
    <w:rsid w:val="00BD36BD"/>
    <w:rsid w:val="00BD3B76"/>
    <w:rsid w:val="00BD581E"/>
    <w:rsid w:val="00BD5B22"/>
    <w:rsid w:val="00BD5D1A"/>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1BFC"/>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D2D"/>
    <w:rsid w:val="00C51DE9"/>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09E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ABF"/>
    <w:rsid w:val="00C93EA4"/>
    <w:rsid w:val="00C94638"/>
    <w:rsid w:val="00C94C5A"/>
    <w:rsid w:val="00C95F69"/>
    <w:rsid w:val="00C96951"/>
    <w:rsid w:val="00C96E11"/>
    <w:rsid w:val="00C96FC4"/>
    <w:rsid w:val="00C973F9"/>
    <w:rsid w:val="00CA117B"/>
    <w:rsid w:val="00CA1A99"/>
    <w:rsid w:val="00CA3062"/>
    <w:rsid w:val="00CA3A6C"/>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7F4"/>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5C3B"/>
    <w:rsid w:val="00D06780"/>
    <w:rsid w:val="00D0682B"/>
    <w:rsid w:val="00D06C3E"/>
    <w:rsid w:val="00D06C55"/>
    <w:rsid w:val="00D07F6F"/>
    <w:rsid w:val="00D11A33"/>
    <w:rsid w:val="00D124F6"/>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1D6B"/>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517"/>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91B"/>
    <w:rsid w:val="00DF5F27"/>
    <w:rsid w:val="00DF6C5A"/>
    <w:rsid w:val="00DF7C03"/>
    <w:rsid w:val="00E002C6"/>
    <w:rsid w:val="00E00585"/>
    <w:rsid w:val="00E00BD6"/>
    <w:rsid w:val="00E01B4D"/>
    <w:rsid w:val="00E0404E"/>
    <w:rsid w:val="00E044B7"/>
    <w:rsid w:val="00E0466F"/>
    <w:rsid w:val="00E046A9"/>
    <w:rsid w:val="00E047DA"/>
    <w:rsid w:val="00E048CC"/>
    <w:rsid w:val="00E051F2"/>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460"/>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438"/>
    <w:rsid w:val="00EA08D7"/>
    <w:rsid w:val="00EA0A11"/>
    <w:rsid w:val="00EA0B64"/>
    <w:rsid w:val="00EA1450"/>
    <w:rsid w:val="00EA1EE0"/>
    <w:rsid w:val="00EA1EE4"/>
    <w:rsid w:val="00EA2868"/>
    <w:rsid w:val="00EA3D2E"/>
    <w:rsid w:val="00EA5C68"/>
    <w:rsid w:val="00EA60C8"/>
    <w:rsid w:val="00EA7D7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3E4"/>
    <w:rsid w:val="00ED740F"/>
    <w:rsid w:val="00ED74BE"/>
    <w:rsid w:val="00EE0F6A"/>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82E"/>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8DE"/>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202"/>
    <w:rsid w:val="00FC1DB0"/>
    <w:rsid w:val="00FC20D1"/>
    <w:rsid w:val="00FC2EC5"/>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99"/>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i-provider">
    <w:name w:val="ui-provider"/>
    <w:basedOn w:val="DefaultParagraphFont"/>
    <w:rsid w:val="006716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01795373">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5</Pages>
  <Words>2955</Words>
  <Characters>16850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7</cp:revision>
  <dcterms:created xsi:type="dcterms:W3CDTF">2024-02-09T14:40:00Z</dcterms:created>
  <dcterms:modified xsi:type="dcterms:W3CDTF">2024-02-19T11:16:00Z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